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07EE6" w14:textId="7227F3F0" w:rsidR="00550C89" w:rsidRDefault="00EE3556" w:rsidP="009222C6">
      <w:pPr>
        <w:autoSpaceDN w:val="0"/>
        <w:jc w:val="center"/>
        <w:textAlignment w:val="baseline"/>
      </w:pPr>
      <w:r>
        <w:rPr>
          <w:b/>
          <w:bCs/>
          <w:noProof/>
        </w:rPr>
        <w:drawing>
          <wp:inline distT="0" distB="0" distL="0" distR="0" wp14:anchorId="61E54415" wp14:editId="01C62E49">
            <wp:extent cx="6477000" cy="9237345"/>
            <wp:effectExtent l="0" t="0" r="0" b="190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3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E6080" w14:textId="0440981A" w:rsidR="00117CA6" w:rsidRPr="00287328" w:rsidRDefault="00E636E0" w:rsidP="00156893">
      <w:pPr>
        <w:pStyle w:val="Titolo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87328">
        <w:rPr>
          <w:rFonts w:ascii="Times New Roman" w:hAnsi="Times New Roman" w:cs="Times New Roman"/>
          <w:color w:val="auto"/>
          <w:sz w:val="24"/>
          <w:szCs w:val="24"/>
        </w:rPr>
        <w:lastRenderedPageBreak/>
        <w:t>1. Premessa</w:t>
      </w:r>
    </w:p>
    <w:p w14:paraId="59B8F3A7" w14:textId="77777777" w:rsidR="00117CA6" w:rsidRDefault="00117CA6" w:rsidP="00156893">
      <w:pPr>
        <w:spacing w:line="360" w:lineRule="auto"/>
        <w:jc w:val="both"/>
      </w:pPr>
    </w:p>
    <w:p w14:paraId="27682FC0" w14:textId="77777777" w:rsidR="00BA5375" w:rsidRPr="00222BF4" w:rsidRDefault="00BA5375" w:rsidP="00156893">
      <w:pPr>
        <w:spacing w:line="360" w:lineRule="auto"/>
        <w:jc w:val="both"/>
      </w:pPr>
      <w:r w:rsidRPr="00222BF4">
        <w:t>Le presenti Linee guida definiscono una metodologia integrata finalizzata alla determinazione delle priorità di intervento (PI) sul patrimonio immobiliare della Difesa, con riferimento alla programmazione degli interventi di miglioramento o adeguamento sismico e alla conseguente allocazione delle risorse finanziarie disponibili. La metodologia proposta è fondata su un modello di valutazione multicriterio che consente di stimare in modo oggettivo il livello di rischio associato ai singoli immobili e di stabilire una graduatoria di priorità degli interventi, secondo criteri coerenti con i principi della gestione del rischio strutturale adottati a livello nazionale.</w:t>
      </w:r>
    </w:p>
    <w:p w14:paraId="62FCA9AC" w14:textId="77777777" w:rsidR="00BA5375" w:rsidRPr="00222BF4" w:rsidRDefault="00BA5375" w:rsidP="00156893">
      <w:pPr>
        <w:spacing w:line="360" w:lineRule="auto"/>
        <w:jc w:val="both"/>
      </w:pPr>
      <w:r w:rsidRPr="00222BF4">
        <w:t>Il modello integra tre componenti fondamentali:</w:t>
      </w:r>
    </w:p>
    <w:p w14:paraId="12060BEC" w14:textId="77777777" w:rsidR="00BA5375" w:rsidRPr="00222BF4" w:rsidRDefault="00BA5375" w:rsidP="00CA4680">
      <w:pPr>
        <w:numPr>
          <w:ilvl w:val="0"/>
          <w:numId w:val="7"/>
        </w:numPr>
        <w:spacing w:line="360" w:lineRule="auto"/>
        <w:jc w:val="both"/>
      </w:pPr>
      <w:r w:rsidRPr="00222BF4">
        <w:t>Classe di rischio sismico (CR), determinata secondo il metodo convenzionale previsto dal D.M. 28 febbraio 2017 n. 58 e s.m.i., che consente di valutare il livello di vulnerabilità strutturale dell’edificio attraverso gli indicatori di sicurezza e perdita economica attesa;</w:t>
      </w:r>
    </w:p>
    <w:p w14:paraId="0D040772" w14:textId="77777777" w:rsidR="00310DEB" w:rsidRPr="00222BF4" w:rsidRDefault="00BA5375" w:rsidP="00CA4680">
      <w:pPr>
        <w:numPr>
          <w:ilvl w:val="0"/>
          <w:numId w:val="7"/>
        </w:numPr>
        <w:spacing w:line="360" w:lineRule="auto"/>
        <w:jc w:val="both"/>
      </w:pPr>
      <w:r w:rsidRPr="00222BF4">
        <w:t xml:space="preserve">Tempo di </w:t>
      </w:r>
      <w:r w:rsidR="00310DEB" w:rsidRPr="00222BF4">
        <w:t>ritorno</w:t>
      </w:r>
      <w:r w:rsidRPr="00222BF4">
        <w:t xml:space="preserve"> </w:t>
      </w:r>
      <w:r w:rsidR="00310DEB" w:rsidRPr="00222BF4">
        <w:t xml:space="preserve">capacitivo allo stato limite di salvaguardia della vita </w:t>
      </w:r>
      <w:r w:rsidRPr="00222BF4">
        <w:t>(T</w:t>
      </w:r>
      <w:r w:rsidR="00310DEB" w:rsidRPr="00222BF4">
        <w:t>Rslv</w:t>
      </w:r>
      <w:r w:rsidRPr="00222BF4">
        <w:t>), determinato secondo i criteri indicati nella Direttiva del Dipartimento della Protezione Civile n. 83283, che consente di graduare il livello di urgenza dell’azione di mitigazione sulla base dello stato di conoscenza e delle condizioni di sicurezza dell’opera</w:t>
      </w:r>
      <w:r w:rsidR="00310DEB" w:rsidRPr="00222BF4">
        <w:t xml:space="preserve"> e si lega al coefficiente d’uso che varia a seconda della classe d’uso definita nel paragrafo 2.4.2 del DM 2018.</w:t>
      </w:r>
    </w:p>
    <w:p w14:paraId="6E9E686B" w14:textId="77777777" w:rsidR="00BA5375" w:rsidRPr="00222BF4" w:rsidRDefault="00BA5375" w:rsidP="00CA4680">
      <w:pPr>
        <w:numPr>
          <w:ilvl w:val="0"/>
          <w:numId w:val="7"/>
        </w:numPr>
        <w:spacing w:line="360" w:lineRule="auto"/>
        <w:jc w:val="both"/>
      </w:pPr>
      <w:r w:rsidRPr="00222BF4">
        <w:t>Indice di affollamento (IA), che rappresenta il grado di esposizione degli utenti, espresso in termini di numero medio di occupanti e modalità di utilizzo dell’immobile.</w:t>
      </w:r>
    </w:p>
    <w:p w14:paraId="4E18C010" w14:textId="77777777" w:rsidR="00BA5375" w:rsidRPr="00222BF4" w:rsidRDefault="00BA5375" w:rsidP="00156893">
      <w:pPr>
        <w:spacing w:line="360" w:lineRule="auto"/>
        <w:jc w:val="both"/>
      </w:pPr>
      <w:r w:rsidRPr="00222BF4">
        <w:t>Il sistema di valutazione si basa sul modello concettuale di rischio comunemente adottato nelle analisi di protezione civile e di ingegneria della sicurezza:</w:t>
      </w:r>
    </w:p>
    <w:p w14:paraId="268D14EF" w14:textId="77777777" w:rsidR="00BA5375" w:rsidRPr="00222BF4" w:rsidRDefault="00BA5375" w:rsidP="00156893">
      <w:pPr>
        <w:spacing w:line="360" w:lineRule="auto"/>
        <w:jc w:val="both"/>
      </w:pPr>
      <w:r w:rsidRPr="00222BF4">
        <w:t>R = V × E</w:t>
      </w:r>
    </w:p>
    <w:p w14:paraId="0D68D69D" w14:textId="77777777" w:rsidR="00BA5375" w:rsidRPr="00222BF4" w:rsidRDefault="00BA5375" w:rsidP="00156893">
      <w:pPr>
        <w:spacing w:line="360" w:lineRule="auto"/>
        <w:jc w:val="both"/>
      </w:pPr>
      <w:r w:rsidRPr="00222BF4">
        <w:t>dove:</w:t>
      </w:r>
    </w:p>
    <w:p w14:paraId="09FE0AF2" w14:textId="77777777" w:rsidR="00BA5375" w:rsidRPr="00222BF4" w:rsidRDefault="00BA5375" w:rsidP="00CA4680">
      <w:pPr>
        <w:numPr>
          <w:ilvl w:val="0"/>
          <w:numId w:val="8"/>
        </w:numPr>
        <w:spacing w:line="360" w:lineRule="auto"/>
        <w:jc w:val="both"/>
      </w:pPr>
      <w:r w:rsidRPr="00222BF4">
        <w:t xml:space="preserve">V (Vulnerabilità) rappresenta la suscettibilità dell’edificio a subire danni in caso di evento sismico ed è espressa attraverso la combinazione degli indicatori CR e </w:t>
      </w:r>
      <w:r w:rsidR="00310DEB" w:rsidRPr="00222BF4">
        <w:t>TRslv capacitivo</w:t>
      </w:r>
      <w:r w:rsidRPr="00222BF4">
        <w:t>;</w:t>
      </w:r>
    </w:p>
    <w:p w14:paraId="71F6AB72" w14:textId="77777777" w:rsidR="00BA5375" w:rsidRPr="00222BF4" w:rsidRDefault="00BA5375" w:rsidP="00CA4680">
      <w:pPr>
        <w:numPr>
          <w:ilvl w:val="0"/>
          <w:numId w:val="8"/>
        </w:numPr>
        <w:spacing w:line="360" w:lineRule="auto"/>
        <w:jc w:val="both"/>
      </w:pPr>
      <w:r w:rsidRPr="00222BF4">
        <w:t>E (Esposizione) rappresenta il potenziale impatto sull’utenza ed è quantificata mediante l’indice di affollamento (IA).</w:t>
      </w:r>
    </w:p>
    <w:p w14:paraId="1F1C23D6" w14:textId="77777777" w:rsidR="00BA5375" w:rsidRPr="00222BF4" w:rsidRDefault="00BA5375" w:rsidP="00156893">
      <w:pPr>
        <w:spacing w:line="360" w:lineRule="auto"/>
        <w:jc w:val="both"/>
      </w:pPr>
      <w:r w:rsidRPr="00222BF4">
        <w:t>Il parametro finale PI – Priorità di Intervento costituisce pertanto un indicatore sintetico di rischio, derivante dalla combinazione dei parametri di vulnerabilità strutturale e di esposizione umana, e consente di classificare gli immobili secondo livelli progressivi di priorità operativa.</w:t>
      </w:r>
    </w:p>
    <w:p w14:paraId="7EB24BCB" w14:textId="7EE81584" w:rsidR="00B17807" w:rsidRDefault="00B17807" w:rsidP="00156893">
      <w:pPr>
        <w:spacing w:line="360" w:lineRule="auto"/>
        <w:jc w:val="both"/>
      </w:pPr>
    </w:p>
    <w:p w14:paraId="288E6E2D" w14:textId="7B258CAF" w:rsidR="00495E18" w:rsidRDefault="00495E18" w:rsidP="00156893">
      <w:pPr>
        <w:spacing w:line="360" w:lineRule="auto"/>
        <w:jc w:val="both"/>
      </w:pPr>
    </w:p>
    <w:p w14:paraId="6A931BB2" w14:textId="289A5AE6" w:rsidR="00495E18" w:rsidRDefault="00495E18" w:rsidP="00156893">
      <w:pPr>
        <w:spacing w:line="360" w:lineRule="auto"/>
        <w:jc w:val="both"/>
      </w:pPr>
    </w:p>
    <w:p w14:paraId="449DFE39" w14:textId="7C2EB449" w:rsidR="00495E18" w:rsidRDefault="00495E18" w:rsidP="00156893">
      <w:pPr>
        <w:spacing w:line="360" w:lineRule="auto"/>
        <w:jc w:val="both"/>
      </w:pPr>
    </w:p>
    <w:p w14:paraId="26C73DB9" w14:textId="77777777" w:rsidR="00495E18" w:rsidRDefault="00495E18" w:rsidP="00156893">
      <w:pPr>
        <w:spacing w:line="360" w:lineRule="auto"/>
        <w:jc w:val="both"/>
      </w:pPr>
    </w:p>
    <w:p w14:paraId="6FA9DF79" w14:textId="278043B5" w:rsidR="00BA5375" w:rsidRPr="00222BF4" w:rsidRDefault="00BA5375" w:rsidP="00156893">
      <w:pPr>
        <w:spacing w:line="360" w:lineRule="auto"/>
        <w:jc w:val="both"/>
      </w:pPr>
      <w:r w:rsidRPr="00222BF4">
        <w:t>L’applicazione della metodologia consente di:</w:t>
      </w:r>
    </w:p>
    <w:p w14:paraId="62EF15DF" w14:textId="77777777" w:rsidR="00BA5375" w:rsidRPr="00222BF4" w:rsidRDefault="00BA5375" w:rsidP="00CA4680">
      <w:pPr>
        <w:numPr>
          <w:ilvl w:val="0"/>
          <w:numId w:val="9"/>
        </w:numPr>
        <w:spacing w:line="360" w:lineRule="auto"/>
        <w:jc w:val="both"/>
      </w:pPr>
      <w:r w:rsidRPr="00222BF4">
        <w:t>standardizzare il processo decisionale nella pianificazione degli interventi di mitigazione del rischio sismico;</w:t>
      </w:r>
    </w:p>
    <w:p w14:paraId="09270207" w14:textId="77777777" w:rsidR="00BA5375" w:rsidRPr="00222BF4" w:rsidRDefault="00BA5375" w:rsidP="00CA4680">
      <w:pPr>
        <w:numPr>
          <w:ilvl w:val="0"/>
          <w:numId w:val="9"/>
        </w:numPr>
        <w:spacing w:line="360" w:lineRule="auto"/>
        <w:jc w:val="both"/>
      </w:pPr>
      <w:r w:rsidRPr="00222BF4">
        <w:t>garantire trasparenza e tracciabilità dei criteri di priorità adottati dall’Amministrazione;</w:t>
      </w:r>
    </w:p>
    <w:p w14:paraId="38857D3E" w14:textId="77777777" w:rsidR="00BA5375" w:rsidRPr="00222BF4" w:rsidRDefault="00BA5375" w:rsidP="00CA4680">
      <w:pPr>
        <w:numPr>
          <w:ilvl w:val="0"/>
          <w:numId w:val="9"/>
        </w:numPr>
        <w:spacing w:line="360" w:lineRule="auto"/>
        <w:jc w:val="both"/>
      </w:pPr>
      <w:r w:rsidRPr="00222BF4">
        <w:t>supportare la programmazione pluriennale degli investimenti infrastrutturali;</w:t>
      </w:r>
    </w:p>
    <w:p w14:paraId="74227DED" w14:textId="77777777" w:rsidR="00BA5375" w:rsidRPr="00222BF4" w:rsidRDefault="00BA5375" w:rsidP="00CA4680">
      <w:pPr>
        <w:numPr>
          <w:ilvl w:val="0"/>
          <w:numId w:val="9"/>
        </w:numPr>
        <w:spacing w:line="360" w:lineRule="auto"/>
        <w:jc w:val="both"/>
      </w:pPr>
      <w:r w:rsidRPr="00222BF4">
        <w:t>orientare le risorse disponibili verso gli immobili caratterizzati dal maggiore livello di rischio complessivo.</w:t>
      </w:r>
    </w:p>
    <w:p w14:paraId="6A45D519" w14:textId="464DD1A7" w:rsidR="00BA5375" w:rsidRPr="00222BF4" w:rsidRDefault="00BA5375" w:rsidP="00156893">
      <w:pPr>
        <w:spacing w:line="360" w:lineRule="auto"/>
        <w:jc w:val="both"/>
      </w:pPr>
      <w:r w:rsidRPr="00222BF4">
        <w:t>Il modello è implementato mediante strumenti di calcolo parametrici (foglio di calcolo dedicato) che consentono di automatizzare la determinazione dell’indice PI, assicurando uniformità di applicazione sull’intero patrimonio immobiliare della Difesa e permettendo l’aggiornamento dinamico delle priorità in funzione dell’evoluzione dei dati tecnici disponibili.</w:t>
      </w:r>
    </w:p>
    <w:p w14:paraId="11DFE0AA" w14:textId="25B922B4" w:rsidR="0088236F" w:rsidRPr="00222BF4" w:rsidRDefault="0088236F" w:rsidP="0088236F">
      <w:pPr>
        <w:spacing w:line="360" w:lineRule="auto"/>
        <w:jc w:val="both"/>
      </w:pPr>
      <w:r w:rsidRPr="00222BF4">
        <w:t>La guida vuole essere anche uno strumento per una metodologia speditiva e sistematica finalizzata alla determinazione delle priorità di esecuzione delle verifiche di sicurezza sismica (IPV) sul patrimonio immobiliare della Difesa, con particolare riferimento agli edifici strategici e rilevanti appartenenti alle classi d’uso III e IV ai sensi del D.M. 17 gennaio 2018 (NTC 2018).</w:t>
      </w:r>
    </w:p>
    <w:p w14:paraId="54BA995F" w14:textId="77777777" w:rsidR="0088236F" w:rsidRPr="0088236F" w:rsidRDefault="0088236F" w:rsidP="0088236F">
      <w:pPr>
        <w:spacing w:line="360" w:lineRule="auto"/>
        <w:jc w:val="both"/>
      </w:pPr>
      <w:r w:rsidRPr="0088236F">
        <w:t>La metodologia proposta si configura come uno strumento preliminare di screening tecnico-operativo, volto a supportare l’Amministrazione nella pianificazione delle campagne di verifica sismica, consentendo di individuare in modo oggettivo e tracciabile gli immobili per i quali risulta prioritario procedere con le analisi di vulnerabilità strutturale.</w:t>
      </w:r>
    </w:p>
    <w:p w14:paraId="159AB385" w14:textId="77777777" w:rsidR="0088236F" w:rsidRPr="0088236F" w:rsidRDefault="0088236F" w:rsidP="0088236F">
      <w:pPr>
        <w:spacing w:line="360" w:lineRule="auto"/>
        <w:jc w:val="both"/>
      </w:pPr>
      <w:r w:rsidRPr="0088236F">
        <w:t>Il modello si basa su un approccio multicriterio semplificato che integra parametri rappresentativi della rilevanza funzionale, della pericolosità territoriale, della vulnerabilità strutturale presunta e dei fattori di programmazione istituzionale, consentendo la definizione di una graduatoria dinamica delle priorità di verifica.</w:t>
      </w:r>
    </w:p>
    <w:p w14:paraId="6AE5BF45" w14:textId="77777777" w:rsidR="0088236F" w:rsidRPr="0088236F" w:rsidRDefault="0088236F" w:rsidP="0088236F">
      <w:pPr>
        <w:spacing w:line="360" w:lineRule="auto"/>
        <w:jc w:val="both"/>
      </w:pPr>
      <w:r w:rsidRPr="0088236F">
        <w:t>L’indice sintetico di priorità delle verifiche sismiche è definito dalla seguente relazione:</w:t>
      </w:r>
    </w:p>
    <w:p w14:paraId="0AE79EA0" w14:textId="77777777" w:rsidR="0088236F" w:rsidRPr="0088236F" w:rsidRDefault="0088236F" w:rsidP="0088236F">
      <w:pPr>
        <w:spacing w:line="360" w:lineRule="auto"/>
        <w:jc w:val="both"/>
        <w:rPr>
          <w:b/>
          <w:bCs/>
        </w:rPr>
      </w:pPr>
      <w:r w:rsidRPr="0088236F">
        <w:rPr>
          <w:b/>
          <w:bCs/>
        </w:rPr>
        <w:t>IPV = CU × Ps × Va × K_{DPCM} × K_{FFAA}</w:t>
      </w:r>
    </w:p>
    <w:p w14:paraId="72BD0A9B" w14:textId="77777777" w:rsidR="0088236F" w:rsidRPr="0088236F" w:rsidRDefault="0088236F" w:rsidP="0088236F">
      <w:pPr>
        <w:spacing w:line="360" w:lineRule="auto"/>
        <w:jc w:val="both"/>
      </w:pPr>
      <w:r w:rsidRPr="0088236F">
        <w:t>dove ciascun parametro contribuisce alla valutazione complessiva secondo una logica moltiplicativa coerente con i modelli di analisi del rischio adottati in ambito di protezione civile e gestione infrastrutturale.</w:t>
      </w:r>
    </w:p>
    <w:p w14:paraId="140CFE6B" w14:textId="77777777" w:rsidR="00156893" w:rsidRPr="00BA5375" w:rsidRDefault="00156893" w:rsidP="00156893">
      <w:pPr>
        <w:spacing w:line="360" w:lineRule="auto"/>
        <w:jc w:val="both"/>
      </w:pPr>
    </w:p>
    <w:p w14:paraId="51891CA5" w14:textId="77777777" w:rsidR="00117CA6" w:rsidRPr="00287328" w:rsidRDefault="00E636E0" w:rsidP="00156893">
      <w:pPr>
        <w:pStyle w:val="Titolo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87328">
        <w:rPr>
          <w:rFonts w:ascii="Times New Roman" w:hAnsi="Times New Roman" w:cs="Times New Roman"/>
          <w:color w:val="auto"/>
          <w:sz w:val="24"/>
          <w:szCs w:val="24"/>
        </w:rPr>
        <w:t>2. Quadro normativo</w:t>
      </w:r>
    </w:p>
    <w:p w14:paraId="141CD49D" w14:textId="77777777" w:rsidR="00117CA6" w:rsidRPr="00287328" w:rsidRDefault="00117CA6" w:rsidP="00156893">
      <w:pPr>
        <w:spacing w:line="360" w:lineRule="auto"/>
        <w:jc w:val="both"/>
      </w:pPr>
    </w:p>
    <w:p w14:paraId="31154960" w14:textId="77777777" w:rsidR="00117CA6" w:rsidRPr="00287328" w:rsidRDefault="00E636E0" w:rsidP="00156893">
      <w:pPr>
        <w:spacing w:line="360" w:lineRule="auto"/>
        <w:jc w:val="both"/>
      </w:pPr>
      <w:r w:rsidRPr="00287328">
        <w:t>Il metodo si basa sui seguenti riferimenti normativi:</w:t>
      </w:r>
    </w:p>
    <w:p w14:paraId="18ACC683" w14:textId="77777777" w:rsidR="00156893" w:rsidRPr="00156893" w:rsidRDefault="00E636E0" w:rsidP="00CA4680">
      <w:pPr>
        <w:pStyle w:val="Paragrafoelenco"/>
        <w:numPr>
          <w:ilvl w:val="0"/>
          <w:numId w:val="10"/>
        </w:numPr>
        <w:spacing w:line="360" w:lineRule="auto"/>
        <w:jc w:val="both"/>
      </w:pPr>
      <w:r w:rsidRPr="00156893">
        <w:t>Normativa tecnica strutturale:</w:t>
      </w:r>
    </w:p>
    <w:p w14:paraId="374852E0" w14:textId="77777777" w:rsidR="00156893" w:rsidRDefault="00E636E0" w:rsidP="00CA4680">
      <w:pPr>
        <w:pStyle w:val="Paragrafoelenco"/>
        <w:numPr>
          <w:ilvl w:val="0"/>
          <w:numId w:val="11"/>
        </w:numPr>
        <w:spacing w:line="360" w:lineRule="auto"/>
        <w:jc w:val="both"/>
      </w:pPr>
      <w:r w:rsidRPr="00156893">
        <w:t>D.M. 17 gennaio 2018 – Norme Tecniche per le Costruzioni</w:t>
      </w:r>
    </w:p>
    <w:p w14:paraId="6CA0398F" w14:textId="77777777" w:rsidR="00117CA6" w:rsidRPr="00156893" w:rsidRDefault="00E636E0" w:rsidP="00CA4680">
      <w:pPr>
        <w:pStyle w:val="Paragrafoelenco"/>
        <w:numPr>
          <w:ilvl w:val="0"/>
          <w:numId w:val="11"/>
        </w:numPr>
        <w:spacing w:line="360" w:lineRule="auto"/>
        <w:jc w:val="both"/>
      </w:pPr>
      <w:r w:rsidRPr="00156893">
        <w:t>Circolare applicativa n. 7/2019 del Consiglio Superiore dei Lavori Pubblici</w:t>
      </w:r>
    </w:p>
    <w:p w14:paraId="59CD0926" w14:textId="77777777" w:rsidR="00156893" w:rsidRDefault="00E636E0" w:rsidP="00CA4680">
      <w:pPr>
        <w:pStyle w:val="Paragrafoelenco"/>
        <w:numPr>
          <w:ilvl w:val="0"/>
          <w:numId w:val="10"/>
        </w:numPr>
        <w:spacing w:line="360" w:lineRule="auto"/>
        <w:jc w:val="both"/>
      </w:pPr>
      <w:r w:rsidRPr="00287328">
        <w:lastRenderedPageBreak/>
        <w:t>Classificazione del rischio sismico:</w:t>
      </w:r>
    </w:p>
    <w:p w14:paraId="29E4EDB8" w14:textId="77777777" w:rsidR="00156893" w:rsidRDefault="00E636E0" w:rsidP="00CA4680">
      <w:pPr>
        <w:pStyle w:val="Paragrafoelenco"/>
        <w:numPr>
          <w:ilvl w:val="0"/>
          <w:numId w:val="11"/>
        </w:numPr>
        <w:spacing w:line="360" w:lineRule="auto"/>
        <w:jc w:val="both"/>
      </w:pPr>
      <w:r w:rsidRPr="00156893">
        <w:t>D.M. 58/2017 – Linee guida classificazione rischio sismico</w:t>
      </w:r>
    </w:p>
    <w:p w14:paraId="4E80696F" w14:textId="77777777" w:rsidR="00156893" w:rsidRDefault="00E636E0" w:rsidP="00CA4680">
      <w:pPr>
        <w:pStyle w:val="Paragrafoelenco"/>
        <w:numPr>
          <w:ilvl w:val="0"/>
          <w:numId w:val="11"/>
        </w:numPr>
        <w:spacing w:line="360" w:lineRule="auto"/>
        <w:jc w:val="both"/>
      </w:pPr>
      <w:r w:rsidRPr="00156893">
        <w:t>D.M. 65/2017 – aggiornamento delle linee guida</w:t>
      </w:r>
    </w:p>
    <w:p w14:paraId="2F59AD01" w14:textId="77777777" w:rsidR="00117CA6" w:rsidRPr="00156893" w:rsidRDefault="00E636E0" w:rsidP="00CA4680">
      <w:pPr>
        <w:pStyle w:val="Paragrafoelenco"/>
        <w:numPr>
          <w:ilvl w:val="0"/>
          <w:numId w:val="11"/>
        </w:numPr>
        <w:spacing w:line="360" w:lineRule="auto"/>
        <w:jc w:val="both"/>
      </w:pPr>
      <w:r w:rsidRPr="00156893">
        <w:t>D.M. 24/2020 – modifiche al metodo convenzionale</w:t>
      </w:r>
    </w:p>
    <w:p w14:paraId="1E4EC580" w14:textId="77777777" w:rsidR="00156893" w:rsidRDefault="00E636E0" w:rsidP="00CA4680">
      <w:pPr>
        <w:pStyle w:val="Paragrafoelenco"/>
        <w:numPr>
          <w:ilvl w:val="0"/>
          <w:numId w:val="10"/>
        </w:numPr>
        <w:spacing w:line="360" w:lineRule="auto"/>
        <w:jc w:val="both"/>
      </w:pPr>
      <w:r w:rsidRPr="00287328">
        <w:t>Ulteriori riferimenti:</w:t>
      </w:r>
    </w:p>
    <w:p w14:paraId="4EFB7393" w14:textId="77777777" w:rsidR="00156893" w:rsidRDefault="00E636E0" w:rsidP="00CA4680">
      <w:pPr>
        <w:pStyle w:val="Paragrafoelenco"/>
        <w:numPr>
          <w:ilvl w:val="0"/>
          <w:numId w:val="12"/>
        </w:numPr>
        <w:spacing w:line="360" w:lineRule="auto"/>
        <w:jc w:val="both"/>
      </w:pPr>
      <w:r w:rsidRPr="00156893">
        <w:t>OPCM 3274/2003</w:t>
      </w:r>
    </w:p>
    <w:p w14:paraId="1F8DB176" w14:textId="77777777" w:rsidR="00117CA6" w:rsidRPr="00156893" w:rsidRDefault="00E636E0" w:rsidP="00CA4680">
      <w:pPr>
        <w:pStyle w:val="Paragrafoelenco"/>
        <w:numPr>
          <w:ilvl w:val="0"/>
          <w:numId w:val="12"/>
        </w:numPr>
        <w:spacing w:line="360" w:lineRule="auto"/>
        <w:jc w:val="both"/>
      </w:pPr>
      <w:r w:rsidRPr="00156893">
        <w:t>Documento Dipartimento Protezione Civile DPC 83283</w:t>
      </w:r>
    </w:p>
    <w:p w14:paraId="7F8D5540" w14:textId="6F189961" w:rsidR="00B87D54" w:rsidRDefault="00B87D54" w:rsidP="00215391">
      <w:pPr>
        <w:spacing w:line="360" w:lineRule="auto"/>
        <w:jc w:val="center"/>
      </w:pPr>
    </w:p>
    <w:p w14:paraId="1DC0FFDF" w14:textId="6C31D6A8" w:rsidR="00215391" w:rsidRPr="00215391" w:rsidRDefault="00215391" w:rsidP="00215391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INDICE PRIORITA’ VERIFICHE SISMICHE - </w:t>
      </w:r>
      <w:r w:rsidRPr="00215391">
        <w:rPr>
          <w:b/>
          <w:bCs/>
          <w:sz w:val="36"/>
          <w:szCs w:val="36"/>
        </w:rPr>
        <w:t>IPV</w:t>
      </w:r>
    </w:p>
    <w:p w14:paraId="36AC3DEC" w14:textId="08D05018" w:rsidR="00B87D54" w:rsidRDefault="00B87D54" w:rsidP="00156893">
      <w:pPr>
        <w:spacing w:line="360" w:lineRule="auto"/>
        <w:jc w:val="both"/>
      </w:pPr>
    </w:p>
    <w:p w14:paraId="754609DC" w14:textId="75AAC0ED" w:rsidR="00B87D54" w:rsidRDefault="0033053E" w:rsidP="0033053E">
      <w:pPr>
        <w:pStyle w:val="Titolo1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5. </w:t>
      </w:r>
      <w:r w:rsidRPr="0033053E">
        <w:rPr>
          <w:rFonts w:ascii="Times New Roman" w:hAnsi="Times New Roman" w:cs="Times New Roman"/>
          <w:color w:val="auto"/>
          <w:sz w:val="24"/>
          <w:szCs w:val="24"/>
          <w:u w:val="single"/>
        </w:rPr>
        <w:t>Schema algoritmico del metodo determinazione IPV</w:t>
      </w:r>
    </w:p>
    <w:p w14:paraId="30115E9B" w14:textId="0EF1B5C1" w:rsidR="0033053E" w:rsidRDefault="0033053E" w:rsidP="0033053E">
      <w:pPr>
        <w:spacing w:line="360" w:lineRule="auto"/>
        <w:jc w:val="both"/>
      </w:pPr>
      <w:r w:rsidRPr="00287328">
        <w:t xml:space="preserve">Il processo di determinazione delle priorità di </w:t>
      </w:r>
      <w:r>
        <w:t>valutazione della sicurezza sismica IPV,</w:t>
      </w:r>
      <w:r w:rsidRPr="00287328">
        <w:t xml:space="preserve"> può essere schematizzato</w:t>
      </w:r>
      <w:r>
        <w:t xml:space="preserve"> </w:t>
      </w:r>
      <w:r w:rsidRPr="00287328">
        <w:t>mediante il seguente algoritmo operativo:</w:t>
      </w:r>
    </w:p>
    <w:p w14:paraId="3E3248AA" w14:textId="77777777" w:rsidR="0033053E" w:rsidRDefault="0033053E" w:rsidP="0033053E">
      <w:pPr>
        <w:spacing w:line="360" w:lineRule="auto"/>
        <w:ind w:left="425"/>
      </w:pPr>
      <w:r>
        <w:rPr>
          <w:rFonts w:hAnsi="Symbol"/>
        </w:rPr>
        <w:t></w:t>
      </w:r>
      <w:r>
        <w:t xml:space="preserve">  Raccolta dati edificio </w:t>
      </w:r>
    </w:p>
    <w:p w14:paraId="2A1A7514" w14:textId="77777777" w:rsidR="0033053E" w:rsidRDefault="0033053E" w:rsidP="0033053E">
      <w:pPr>
        <w:spacing w:line="360" w:lineRule="auto"/>
        <w:ind w:left="425"/>
      </w:pPr>
      <w:r>
        <w:rPr>
          <w:rFonts w:hAnsi="Symbol"/>
        </w:rPr>
        <w:t></w:t>
      </w:r>
      <w:r>
        <w:t xml:space="preserve">  Determinazione CU </w:t>
      </w:r>
    </w:p>
    <w:p w14:paraId="540A5981" w14:textId="77777777" w:rsidR="0033053E" w:rsidRDefault="0033053E" w:rsidP="0033053E">
      <w:pPr>
        <w:spacing w:line="360" w:lineRule="auto"/>
        <w:ind w:left="425"/>
      </w:pPr>
      <w:r>
        <w:rPr>
          <w:rFonts w:hAnsi="Symbol"/>
        </w:rPr>
        <w:t></w:t>
      </w:r>
      <w:r>
        <w:t xml:space="preserve">  Determinazione Ps </w:t>
      </w:r>
    </w:p>
    <w:p w14:paraId="2C189084" w14:textId="77777777" w:rsidR="0033053E" w:rsidRDefault="0033053E" w:rsidP="0033053E">
      <w:pPr>
        <w:spacing w:line="360" w:lineRule="auto"/>
        <w:ind w:left="425"/>
      </w:pPr>
      <w:r>
        <w:rPr>
          <w:rFonts w:hAnsi="Symbol"/>
        </w:rPr>
        <w:t></w:t>
      </w:r>
      <w:r>
        <w:t xml:space="preserve">  Determinazione E </w:t>
      </w:r>
    </w:p>
    <w:p w14:paraId="456CEBF3" w14:textId="77777777" w:rsidR="0033053E" w:rsidRDefault="0033053E" w:rsidP="0033053E">
      <w:pPr>
        <w:spacing w:line="360" w:lineRule="auto"/>
        <w:ind w:left="425"/>
      </w:pPr>
      <w:r>
        <w:rPr>
          <w:rFonts w:hAnsi="Symbol"/>
        </w:rPr>
        <w:t></w:t>
      </w:r>
      <w:r>
        <w:t xml:space="preserve">  Determinazione S </w:t>
      </w:r>
    </w:p>
    <w:p w14:paraId="7EA49480" w14:textId="77777777" w:rsidR="0033053E" w:rsidRDefault="0033053E" w:rsidP="0033053E">
      <w:pPr>
        <w:spacing w:line="360" w:lineRule="auto"/>
        <w:ind w:left="425"/>
      </w:pPr>
      <w:r>
        <w:rPr>
          <w:rFonts w:hAnsi="Symbol"/>
        </w:rPr>
        <w:t></w:t>
      </w:r>
      <w:r>
        <w:t xml:space="preserve">  Calcolo Va </w:t>
      </w:r>
    </w:p>
    <w:p w14:paraId="0AE200CB" w14:textId="77777777" w:rsidR="0033053E" w:rsidRDefault="0033053E" w:rsidP="0033053E">
      <w:pPr>
        <w:spacing w:line="360" w:lineRule="auto"/>
        <w:ind w:left="425"/>
      </w:pPr>
      <w:r>
        <w:rPr>
          <w:rFonts w:hAnsi="Symbol"/>
        </w:rPr>
        <w:t></w:t>
      </w:r>
      <w:r>
        <w:t xml:space="preserve">  Applicazione K_DPCM </w:t>
      </w:r>
    </w:p>
    <w:p w14:paraId="1B451CD4" w14:textId="77777777" w:rsidR="0033053E" w:rsidRDefault="0033053E" w:rsidP="0033053E">
      <w:pPr>
        <w:spacing w:line="360" w:lineRule="auto"/>
        <w:ind w:left="425"/>
      </w:pPr>
      <w:r>
        <w:rPr>
          <w:rFonts w:hAnsi="Symbol"/>
        </w:rPr>
        <w:t></w:t>
      </w:r>
      <w:r>
        <w:t xml:space="preserve">  Applicazione K_FFAA </w:t>
      </w:r>
    </w:p>
    <w:p w14:paraId="456FA384" w14:textId="77777777" w:rsidR="0033053E" w:rsidRDefault="0033053E" w:rsidP="0033053E">
      <w:pPr>
        <w:spacing w:line="360" w:lineRule="auto"/>
        <w:ind w:left="425"/>
      </w:pPr>
      <w:r>
        <w:rPr>
          <w:rFonts w:hAnsi="Symbol"/>
        </w:rPr>
        <w:t></w:t>
      </w:r>
      <w:r>
        <w:t xml:space="preserve">  Calcolo IPV </w:t>
      </w:r>
    </w:p>
    <w:p w14:paraId="69D65918" w14:textId="66E0E920" w:rsidR="0033053E" w:rsidRPr="00287328" w:rsidRDefault="0033053E" w:rsidP="0033053E">
      <w:pPr>
        <w:spacing w:line="360" w:lineRule="auto"/>
        <w:ind w:left="425"/>
        <w:jc w:val="both"/>
      </w:pPr>
      <w:r>
        <w:rPr>
          <w:rFonts w:hAnsi="Symbol"/>
        </w:rPr>
        <w:t></w:t>
      </w:r>
      <w:r>
        <w:t xml:space="preserve">  Classificazione priorità verifiche</w:t>
      </w:r>
    </w:p>
    <w:p w14:paraId="53CEE308" w14:textId="42E879DB" w:rsidR="002F0F67" w:rsidRDefault="002F0F67" w:rsidP="00D00088">
      <w:pPr>
        <w:rPr>
          <w:rFonts w:eastAsiaTheme="majorEastAsia"/>
          <w:b/>
          <w:bCs/>
          <w:lang w:val="en-US" w:eastAsia="en-US"/>
        </w:rPr>
      </w:pPr>
    </w:p>
    <w:p w14:paraId="6B979921" w14:textId="77777777" w:rsidR="002F0F67" w:rsidRDefault="002F0F67" w:rsidP="00D00088">
      <w:pPr>
        <w:rPr>
          <w:rFonts w:eastAsiaTheme="majorEastAsia"/>
          <w:b/>
          <w:bCs/>
          <w:lang w:val="en-US" w:eastAsia="en-US"/>
        </w:rPr>
      </w:pPr>
    </w:p>
    <w:p w14:paraId="2FF3F85E" w14:textId="49F61D01" w:rsidR="00D00088" w:rsidRDefault="00D00088" w:rsidP="00325C72">
      <w:pPr>
        <w:spacing w:line="360" w:lineRule="auto"/>
      </w:pPr>
      <w:r w:rsidRPr="00D00088">
        <w:t>Il modello IPV si fonda sulla combinazione delle seguenti componenti:</w:t>
      </w:r>
    </w:p>
    <w:p w14:paraId="01C379FF" w14:textId="77777777" w:rsidR="006A00BC" w:rsidRPr="00D00088" w:rsidRDefault="006A00BC" w:rsidP="00325C72">
      <w:pPr>
        <w:spacing w:line="360" w:lineRule="auto"/>
      </w:pPr>
    </w:p>
    <w:p w14:paraId="3D8BEF43" w14:textId="77777777" w:rsidR="00D00088" w:rsidRPr="00D00088" w:rsidRDefault="00D00088" w:rsidP="00CA4680">
      <w:pPr>
        <w:numPr>
          <w:ilvl w:val="0"/>
          <w:numId w:val="15"/>
        </w:numPr>
        <w:spacing w:line="360" w:lineRule="auto"/>
      </w:pPr>
      <w:r w:rsidRPr="00D00088">
        <w:rPr>
          <w:b/>
          <w:bCs/>
        </w:rPr>
        <w:t>Fattori di esposizione funzionale (CU)</w:t>
      </w:r>
      <w:r w:rsidRPr="00D00088">
        <w:br/>
        <w:t xml:space="preserve">Rappresentano il ruolo strategico dell’opera e il livello di rilevanza per la sicurezza pubblica e operativa, in conformità alle NTC 2018 (§2.4.2). </w:t>
      </w:r>
    </w:p>
    <w:p w14:paraId="3C66B143" w14:textId="77777777" w:rsidR="00D00088" w:rsidRPr="00D00088" w:rsidRDefault="00D00088" w:rsidP="00CA4680">
      <w:pPr>
        <w:numPr>
          <w:ilvl w:val="0"/>
          <w:numId w:val="15"/>
        </w:numPr>
        <w:spacing w:line="360" w:lineRule="auto"/>
      </w:pPr>
      <w:r w:rsidRPr="00D00088">
        <w:rPr>
          <w:b/>
          <w:bCs/>
        </w:rPr>
        <w:t>Fattori di pericolosità territoriale (Ps)</w:t>
      </w:r>
      <w:r w:rsidRPr="00D00088">
        <w:br/>
        <w:t xml:space="preserve">Esprimono il livello di pericolosità sismica del sito in funzione della classificazione sismica nazionale. </w:t>
      </w:r>
    </w:p>
    <w:p w14:paraId="4AAB1B99" w14:textId="77777777" w:rsidR="00D00088" w:rsidRPr="00D00088" w:rsidRDefault="00D00088" w:rsidP="00CA4680">
      <w:pPr>
        <w:numPr>
          <w:ilvl w:val="0"/>
          <w:numId w:val="15"/>
        </w:numPr>
        <w:spacing w:line="360" w:lineRule="auto"/>
      </w:pPr>
      <w:r w:rsidRPr="00D00088">
        <w:rPr>
          <w:b/>
          <w:bCs/>
        </w:rPr>
        <w:lastRenderedPageBreak/>
        <w:t>Fattori di vulnerabilità strutturale speditiva (Va)</w:t>
      </w:r>
      <w:r w:rsidRPr="00D00088">
        <w:br/>
        <w:t xml:space="preserve">Derivano dalla combinazione dell’epoca di costruzione (E) e della tipologia strutturale (S), consentendo una stima preliminare della suscettibilità al danno in assenza di verifica analitica. </w:t>
      </w:r>
    </w:p>
    <w:p w14:paraId="214EA8A1" w14:textId="77777777" w:rsidR="00D00088" w:rsidRPr="00D00088" w:rsidRDefault="00D00088" w:rsidP="00CA4680">
      <w:pPr>
        <w:numPr>
          <w:ilvl w:val="0"/>
          <w:numId w:val="15"/>
        </w:numPr>
        <w:spacing w:line="360" w:lineRule="auto"/>
      </w:pPr>
      <w:r w:rsidRPr="00D00088">
        <w:rPr>
          <w:b/>
          <w:bCs/>
        </w:rPr>
        <w:t>Fattori di programmazione normativa (K_{DPCM})</w:t>
      </w:r>
      <w:r w:rsidRPr="00D00088">
        <w:br/>
        <w:t xml:space="preserve">Tengono conto dell’inserimento dell’immobile nei programmi nazionali di verifica sismica. </w:t>
      </w:r>
    </w:p>
    <w:p w14:paraId="5A6C6777" w14:textId="130DF537" w:rsidR="00325C72" w:rsidRDefault="00D00088" w:rsidP="00325C72">
      <w:pPr>
        <w:numPr>
          <w:ilvl w:val="0"/>
          <w:numId w:val="15"/>
        </w:numPr>
        <w:spacing w:line="360" w:lineRule="auto"/>
      </w:pPr>
      <w:r w:rsidRPr="00D00088">
        <w:rPr>
          <w:b/>
          <w:bCs/>
        </w:rPr>
        <w:t>Fattori di priorità operativa (K_{FFAA})</w:t>
      </w:r>
      <w:r w:rsidRPr="00D00088">
        <w:br/>
        <w:t>Riflettono le esigenze strategiche e operative delle Forze Armate in relazione alla funzionalità dell’infrastruttura.</w:t>
      </w:r>
    </w:p>
    <w:p w14:paraId="662595E1" w14:textId="77777777" w:rsidR="00325C72" w:rsidRPr="00465867" w:rsidRDefault="00325C72" w:rsidP="00325C72">
      <w:pPr>
        <w:spacing w:line="360" w:lineRule="auto"/>
      </w:pPr>
    </w:p>
    <w:p w14:paraId="0D081530" w14:textId="2E48F289" w:rsidR="00CF1F5B" w:rsidRPr="00CF1F5B" w:rsidRDefault="00325C72" w:rsidP="00CF1F5B">
      <w:pPr>
        <w:rPr>
          <w:b/>
          <w:bCs/>
        </w:rPr>
      </w:pPr>
      <w:r>
        <w:rPr>
          <w:b/>
          <w:bCs/>
        </w:rPr>
        <w:t xml:space="preserve">6. </w:t>
      </w:r>
      <w:r w:rsidR="00CF1F5B" w:rsidRPr="00CF1F5B">
        <w:rPr>
          <w:b/>
          <w:bCs/>
        </w:rPr>
        <w:t>Definizione dell’indice</w:t>
      </w:r>
    </w:p>
    <w:p w14:paraId="27F12FFF" w14:textId="77777777" w:rsidR="00325C72" w:rsidRDefault="00325C72" w:rsidP="00CF1F5B"/>
    <w:p w14:paraId="0A21822C" w14:textId="422AAFC4" w:rsidR="00CF1F5B" w:rsidRPr="006A00BC" w:rsidRDefault="00CF1F5B" w:rsidP="00325C72">
      <w:pPr>
        <w:jc w:val="center"/>
        <w:rPr>
          <w:b/>
          <w:bCs/>
          <w:sz w:val="28"/>
          <w:szCs w:val="28"/>
        </w:rPr>
      </w:pPr>
      <w:r w:rsidRPr="006A00BC">
        <w:rPr>
          <w:b/>
          <w:bCs/>
          <w:sz w:val="28"/>
          <w:szCs w:val="28"/>
        </w:rPr>
        <w:t>IPV= CU ×Ps ×Va ×KDPCM​×KFFAA​</w:t>
      </w:r>
    </w:p>
    <w:p w14:paraId="182EDD91" w14:textId="77777777" w:rsidR="006A00BC" w:rsidRDefault="006A00BC" w:rsidP="00CF1F5B"/>
    <w:p w14:paraId="7BD9C510" w14:textId="729D50BA" w:rsidR="00CF1F5B" w:rsidRPr="00CF1F5B" w:rsidRDefault="00CF1F5B" w:rsidP="00CF1F5B">
      <w:r w:rsidRPr="00CF1F5B">
        <w:t>dove:</w:t>
      </w:r>
    </w:p>
    <w:p w14:paraId="0F9779E8" w14:textId="77777777" w:rsidR="006A00BC" w:rsidRDefault="006A00BC" w:rsidP="00CF1F5B">
      <w:pPr>
        <w:rPr>
          <w:b/>
          <w:bCs/>
        </w:rPr>
      </w:pPr>
    </w:p>
    <w:p w14:paraId="73867F13" w14:textId="12D35D79" w:rsidR="006A00BC" w:rsidRDefault="006A00BC" w:rsidP="006A00BC">
      <w:pPr>
        <w:spacing w:line="360" w:lineRule="auto"/>
      </w:pPr>
      <w:r>
        <w:rPr>
          <w:b/>
          <w:bCs/>
        </w:rPr>
        <w:t xml:space="preserve">6.a </w:t>
      </w:r>
      <w:r w:rsidR="00CF1F5B" w:rsidRPr="00CF1F5B">
        <w:rPr>
          <w:b/>
          <w:bCs/>
        </w:rPr>
        <w:t>CU – Classe d’uso dell’edificio</w:t>
      </w:r>
    </w:p>
    <w:p w14:paraId="3969B870" w14:textId="2AE6CE56" w:rsidR="00CF1F5B" w:rsidRPr="00CF1F5B" w:rsidRDefault="00CF1F5B" w:rsidP="006A00BC">
      <w:pPr>
        <w:spacing w:line="360" w:lineRule="auto"/>
      </w:pPr>
      <w:r w:rsidRPr="00CF1F5B">
        <w:t>Rappresenta l’importanza strategica e il livello di rilevanza dell’opera ai sensi delle NTC 2018 (§2.4.2).</w:t>
      </w:r>
    </w:p>
    <w:p w14:paraId="27D57522" w14:textId="77777777" w:rsidR="00CF1F5B" w:rsidRPr="00CF1F5B" w:rsidRDefault="00CF1F5B" w:rsidP="006A00BC">
      <w:pPr>
        <w:spacing w:line="360" w:lineRule="auto"/>
      </w:pPr>
      <w:r w:rsidRPr="00CF1F5B">
        <w:t>Valori:</w:t>
      </w:r>
    </w:p>
    <w:p w14:paraId="42FB6807" w14:textId="77777777" w:rsidR="00CF1F5B" w:rsidRPr="00CF1F5B" w:rsidRDefault="00CF1F5B" w:rsidP="00CA4680">
      <w:pPr>
        <w:numPr>
          <w:ilvl w:val="0"/>
          <w:numId w:val="13"/>
        </w:numPr>
        <w:spacing w:line="360" w:lineRule="auto"/>
      </w:pPr>
      <w:r w:rsidRPr="00CF1F5B">
        <w:t xml:space="preserve">Classe III → CU = 3 </w:t>
      </w:r>
    </w:p>
    <w:p w14:paraId="0005A037" w14:textId="45FB7847" w:rsidR="006A00BC" w:rsidRPr="006A00BC" w:rsidRDefault="00CF1F5B" w:rsidP="00CA4680">
      <w:pPr>
        <w:numPr>
          <w:ilvl w:val="0"/>
          <w:numId w:val="13"/>
        </w:numPr>
        <w:spacing w:line="360" w:lineRule="auto"/>
      </w:pPr>
      <w:r w:rsidRPr="00CF1F5B">
        <w:t xml:space="preserve">Classe IV → CU = 4 </w:t>
      </w:r>
    </w:p>
    <w:p w14:paraId="690D1558" w14:textId="7D68827B" w:rsidR="00CF1F5B" w:rsidRPr="00CF1F5B" w:rsidRDefault="006A00BC" w:rsidP="006A00BC">
      <w:pPr>
        <w:spacing w:line="360" w:lineRule="auto"/>
      </w:pPr>
      <w:r>
        <w:rPr>
          <w:b/>
          <w:bCs/>
        </w:rPr>
        <w:t xml:space="preserve">6.b </w:t>
      </w:r>
      <w:r w:rsidR="00CF1F5B" w:rsidRPr="00CF1F5B">
        <w:rPr>
          <w:b/>
          <w:bCs/>
        </w:rPr>
        <w:t>Ps – Pericolosità sismica del sito</w:t>
      </w:r>
      <w:r w:rsidR="00CF1F5B" w:rsidRPr="00CF1F5B">
        <w:br/>
        <w:t>Rappresenta il livello di pericolosità sismica in funzione della classificazione territoriale nazionale.</w:t>
      </w:r>
    </w:p>
    <w:p w14:paraId="35F8B6B9" w14:textId="77777777" w:rsidR="00CF1F5B" w:rsidRPr="00CF1F5B" w:rsidRDefault="00CF1F5B" w:rsidP="006A00BC">
      <w:pPr>
        <w:spacing w:line="360" w:lineRule="auto"/>
      </w:pPr>
      <w:r w:rsidRPr="00CF1F5B">
        <w:t>Valori:</w:t>
      </w:r>
    </w:p>
    <w:p w14:paraId="2186A44F" w14:textId="77777777" w:rsidR="00CF1F5B" w:rsidRPr="00CF1F5B" w:rsidRDefault="00CF1F5B" w:rsidP="00CA4680">
      <w:pPr>
        <w:numPr>
          <w:ilvl w:val="0"/>
          <w:numId w:val="14"/>
        </w:numPr>
        <w:spacing w:line="360" w:lineRule="auto"/>
      </w:pPr>
      <w:r w:rsidRPr="00CF1F5B">
        <w:t xml:space="preserve">Zona 1 → Ps = 4 </w:t>
      </w:r>
    </w:p>
    <w:p w14:paraId="455A4104" w14:textId="77777777" w:rsidR="00CF1F5B" w:rsidRPr="00CF1F5B" w:rsidRDefault="00CF1F5B" w:rsidP="00CA4680">
      <w:pPr>
        <w:numPr>
          <w:ilvl w:val="0"/>
          <w:numId w:val="14"/>
        </w:numPr>
        <w:spacing w:line="360" w:lineRule="auto"/>
      </w:pPr>
      <w:r w:rsidRPr="00CF1F5B">
        <w:t xml:space="preserve">Zona 2 → Ps = 3 </w:t>
      </w:r>
    </w:p>
    <w:p w14:paraId="327D19E2" w14:textId="77777777" w:rsidR="00CF1F5B" w:rsidRPr="00CF1F5B" w:rsidRDefault="00CF1F5B" w:rsidP="00CA4680">
      <w:pPr>
        <w:numPr>
          <w:ilvl w:val="0"/>
          <w:numId w:val="14"/>
        </w:numPr>
        <w:spacing w:line="360" w:lineRule="auto"/>
      </w:pPr>
      <w:r w:rsidRPr="00CF1F5B">
        <w:t xml:space="preserve">Zona 3 → Ps = 2 </w:t>
      </w:r>
    </w:p>
    <w:p w14:paraId="7F22AC55" w14:textId="670E3970" w:rsidR="003731A8" w:rsidRDefault="00CF1F5B" w:rsidP="003731A8">
      <w:pPr>
        <w:numPr>
          <w:ilvl w:val="0"/>
          <w:numId w:val="14"/>
        </w:numPr>
        <w:spacing w:line="360" w:lineRule="auto"/>
      </w:pPr>
      <w:r w:rsidRPr="00CF1F5B">
        <w:t xml:space="preserve">Zona 4 → Ps = 1 </w:t>
      </w:r>
    </w:p>
    <w:p w14:paraId="24FF1917" w14:textId="0CDFAB16" w:rsidR="006A00BC" w:rsidRPr="00CF1F5B" w:rsidRDefault="006A00BC" w:rsidP="006A00BC">
      <w:r>
        <w:rPr>
          <w:b/>
          <w:bCs/>
        </w:rPr>
        <w:t xml:space="preserve">6.c </w:t>
      </w:r>
      <w:r w:rsidRPr="00CF1F5B">
        <w:rPr>
          <w:b/>
          <w:bCs/>
        </w:rPr>
        <w:t>Va – Vulnerabilità strutturale sintetica</w:t>
      </w:r>
    </w:p>
    <w:p w14:paraId="69725DF8" w14:textId="77777777" w:rsidR="006A00BC" w:rsidRPr="00D00088" w:rsidRDefault="006A00BC" w:rsidP="006A00BC">
      <w:pPr>
        <w:spacing w:line="360" w:lineRule="auto"/>
      </w:pPr>
      <w:r w:rsidRPr="00D00088">
        <w:t>La vulnerabilità strutturale speditiva è espressa mediante il parametro:</w:t>
      </w:r>
    </w:p>
    <w:p w14:paraId="638BF265" w14:textId="77777777" w:rsidR="006A00BC" w:rsidRPr="006A00BC" w:rsidRDefault="006A00BC" w:rsidP="006A00BC">
      <w:pPr>
        <w:spacing w:line="360" w:lineRule="auto"/>
      </w:pPr>
      <w:r w:rsidRPr="006A00BC">
        <w:t>Va = (E + S) / 2</w:t>
      </w:r>
    </w:p>
    <w:p w14:paraId="0ADEFDD6" w14:textId="77777777" w:rsidR="006A00BC" w:rsidRPr="006A00BC" w:rsidRDefault="006A00BC" w:rsidP="006A00BC">
      <w:pPr>
        <w:spacing w:line="360" w:lineRule="auto"/>
      </w:pPr>
      <w:r w:rsidRPr="006A00BC">
        <w:t>dove:</w:t>
      </w:r>
    </w:p>
    <w:p w14:paraId="27BCB8DC" w14:textId="77777777" w:rsidR="006A00BC" w:rsidRPr="006A00BC" w:rsidRDefault="006A00BC" w:rsidP="00CA4680">
      <w:pPr>
        <w:numPr>
          <w:ilvl w:val="0"/>
          <w:numId w:val="16"/>
        </w:numPr>
        <w:spacing w:line="360" w:lineRule="auto"/>
      </w:pPr>
      <w:r w:rsidRPr="006A00BC">
        <w:t xml:space="preserve">E (Epoca di costruzione) rappresenta il livello di adeguamento normativo sismico dell’opera; </w:t>
      </w:r>
    </w:p>
    <w:p w14:paraId="0E0C99A8" w14:textId="77777777" w:rsidR="006A00BC" w:rsidRPr="00D00088" w:rsidRDefault="006A00BC" w:rsidP="00CA4680">
      <w:pPr>
        <w:numPr>
          <w:ilvl w:val="0"/>
          <w:numId w:val="16"/>
        </w:numPr>
        <w:spacing w:line="360" w:lineRule="auto"/>
      </w:pPr>
      <w:r w:rsidRPr="006A00BC">
        <w:t>S (Tipologia strutturale) rappresenta</w:t>
      </w:r>
      <w:r w:rsidRPr="00D00088">
        <w:t xml:space="preserve"> il comportamento atteso della struttura nei confronti dell’azione sismica. </w:t>
      </w:r>
    </w:p>
    <w:p w14:paraId="146F6B52" w14:textId="77777777" w:rsidR="006A00BC" w:rsidRDefault="006A00BC" w:rsidP="006A00BC">
      <w:pPr>
        <w:spacing w:line="360" w:lineRule="auto"/>
      </w:pPr>
      <w:r w:rsidRPr="00D00088">
        <w:t>Tale formulazione consente di sintetizzare, in forma numerica, il livello di criticità strutturale in assenza di una verifica di sicurezza condotta ai sensi delle NTC 2018.</w:t>
      </w:r>
    </w:p>
    <w:p w14:paraId="0D80E5DD" w14:textId="77777777" w:rsidR="006A00BC" w:rsidRPr="00CF1F5B" w:rsidRDefault="006A00BC" w:rsidP="006A00BC">
      <w:pPr>
        <w:spacing w:line="360" w:lineRule="auto"/>
      </w:pPr>
    </w:p>
    <w:p w14:paraId="58355273" w14:textId="77777777" w:rsidR="00495E18" w:rsidRDefault="00495E18" w:rsidP="006A00BC">
      <w:pPr>
        <w:spacing w:line="360" w:lineRule="auto"/>
        <w:rPr>
          <w:b/>
          <w:bCs/>
        </w:rPr>
      </w:pPr>
    </w:p>
    <w:p w14:paraId="29FA0F66" w14:textId="3134F8B0" w:rsidR="004B00A5" w:rsidRPr="004B00A5" w:rsidRDefault="006A00BC" w:rsidP="006A00BC">
      <w:pPr>
        <w:spacing w:line="360" w:lineRule="auto"/>
      </w:pPr>
      <w:r>
        <w:rPr>
          <w:b/>
          <w:bCs/>
        </w:rPr>
        <w:t xml:space="preserve">6.c.1  </w:t>
      </w:r>
      <w:r w:rsidR="00CF1F5B" w:rsidRPr="00CF1F5B">
        <w:rPr>
          <w:b/>
          <w:bCs/>
        </w:rPr>
        <w:t>E – Epoca di costruzione</w:t>
      </w:r>
      <w:r w:rsidR="00CF1F5B" w:rsidRPr="00CF1F5B">
        <w:br/>
      </w:r>
      <w:r w:rsidR="004B00A5" w:rsidRPr="004B00A5">
        <w:t xml:space="preserve">Il parametro </w:t>
      </w:r>
      <w:r w:rsidR="004B00A5" w:rsidRPr="004B00A5">
        <w:rPr>
          <w:b/>
          <w:bCs/>
        </w:rPr>
        <w:t>E</w:t>
      </w:r>
      <w:r w:rsidR="004B00A5" w:rsidRPr="004B00A5">
        <w:t xml:space="preserve"> rappresenta il livello di adeguatezza della progettazione strutturale rispetto all’evoluzione della normativa sismica italiana, assumendo come riferimento le principali tappe regolatorie introdotte a partire dalla </w:t>
      </w:r>
      <w:r w:rsidR="004B00A5" w:rsidRPr="004B00A5">
        <w:rPr>
          <w:b/>
          <w:bCs/>
        </w:rPr>
        <w:t>Legge 64/1974</w:t>
      </w:r>
      <w:r w:rsidR="004B00A5" w:rsidRPr="004B00A5">
        <w:t xml:space="preserve"> e dai successivi aggiornamenti normativi.</w:t>
      </w:r>
    </w:p>
    <w:p w14:paraId="0202034A" w14:textId="77777777" w:rsidR="00215391" w:rsidRDefault="00215391" w:rsidP="006A00BC">
      <w:pPr>
        <w:spacing w:line="360" w:lineRule="auto"/>
      </w:pPr>
    </w:p>
    <w:p w14:paraId="792D8568" w14:textId="2244E149" w:rsidR="004B00A5" w:rsidRDefault="004B00A5" w:rsidP="006A00BC">
      <w:pPr>
        <w:spacing w:line="360" w:lineRule="auto"/>
      </w:pPr>
      <w:r w:rsidRPr="004B00A5">
        <w:t>Esso costituisce un indicatore indiretto della qualità della progettazione antisismica, in relazione al periodo di realizzazione dell’opera e al quadro normativo vigente al tempo della costruzione.</w:t>
      </w:r>
    </w:p>
    <w:p w14:paraId="4E3A5CEA" w14:textId="77777777" w:rsidR="006A00BC" w:rsidRPr="004B00A5" w:rsidRDefault="006A00BC" w:rsidP="006A00BC">
      <w:pPr>
        <w:spacing w:line="360" w:lineRule="auto"/>
      </w:pPr>
    </w:p>
    <w:p w14:paraId="6263E050" w14:textId="77777777" w:rsidR="004B00A5" w:rsidRPr="004B00A5" w:rsidRDefault="004B00A5" w:rsidP="004B00A5">
      <w:pPr>
        <w:rPr>
          <w:b/>
          <w:bCs/>
        </w:rPr>
      </w:pPr>
      <w:r w:rsidRPr="004B00A5">
        <w:rPr>
          <w:b/>
          <w:bCs/>
        </w:rPr>
        <w:t>Classificazione e valori</w:t>
      </w:r>
    </w:p>
    <w:tbl>
      <w:tblPr>
        <w:tblW w:w="984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8"/>
        <w:gridCol w:w="6732"/>
        <w:gridCol w:w="1348"/>
      </w:tblGrid>
      <w:tr w:rsidR="004B00A5" w:rsidRPr="004B00A5" w14:paraId="5C0106FF" w14:textId="77777777" w:rsidTr="006A00BC">
        <w:trPr>
          <w:trHeight w:val="75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A14EE1" w14:textId="77777777" w:rsidR="004B00A5" w:rsidRPr="004B00A5" w:rsidRDefault="004B00A5" w:rsidP="004B00A5">
            <w:pPr>
              <w:rPr>
                <w:b/>
                <w:bCs/>
              </w:rPr>
            </w:pPr>
            <w:r w:rsidRPr="004B00A5">
              <w:rPr>
                <w:b/>
                <w:bCs/>
              </w:rPr>
              <w:t>Epoca di costruzione</w:t>
            </w:r>
          </w:p>
        </w:tc>
        <w:tc>
          <w:tcPr>
            <w:tcW w:w="6702" w:type="dxa"/>
            <w:vAlign w:val="center"/>
            <w:hideMark/>
          </w:tcPr>
          <w:p w14:paraId="435BE435" w14:textId="77777777" w:rsidR="004B00A5" w:rsidRPr="004B00A5" w:rsidRDefault="004B00A5" w:rsidP="004B00A5">
            <w:pPr>
              <w:rPr>
                <w:b/>
                <w:bCs/>
              </w:rPr>
            </w:pPr>
            <w:r w:rsidRPr="004B00A5">
              <w:rPr>
                <w:b/>
                <w:bCs/>
              </w:rPr>
              <w:t>Descrizione tecnica</w:t>
            </w:r>
          </w:p>
        </w:tc>
        <w:tc>
          <w:tcPr>
            <w:tcW w:w="1303" w:type="dxa"/>
            <w:vAlign w:val="center"/>
            <w:hideMark/>
          </w:tcPr>
          <w:p w14:paraId="374E9042" w14:textId="77777777" w:rsidR="004B00A5" w:rsidRPr="004B00A5" w:rsidRDefault="004B00A5" w:rsidP="004B00A5">
            <w:pPr>
              <w:rPr>
                <w:b/>
                <w:bCs/>
              </w:rPr>
            </w:pPr>
            <w:r w:rsidRPr="004B00A5">
              <w:rPr>
                <w:b/>
                <w:bCs/>
              </w:rPr>
              <w:t>Valore E</w:t>
            </w:r>
          </w:p>
        </w:tc>
      </w:tr>
      <w:tr w:rsidR="004B00A5" w:rsidRPr="004B00A5" w14:paraId="09331EC0" w14:textId="77777777" w:rsidTr="006A00BC">
        <w:trPr>
          <w:trHeight w:val="1043"/>
          <w:tblCellSpacing w:w="15" w:type="dxa"/>
        </w:trPr>
        <w:tc>
          <w:tcPr>
            <w:tcW w:w="0" w:type="auto"/>
            <w:vAlign w:val="center"/>
            <w:hideMark/>
          </w:tcPr>
          <w:p w14:paraId="2E76485E" w14:textId="77777777" w:rsidR="004B00A5" w:rsidRPr="004B00A5" w:rsidRDefault="004B00A5" w:rsidP="004B00A5">
            <w:r w:rsidRPr="004B00A5">
              <w:rPr>
                <w:b/>
                <w:bCs/>
              </w:rPr>
              <w:t>Post 1984</w:t>
            </w:r>
          </w:p>
        </w:tc>
        <w:tc>
          <w:tcPr>
            <w:tcW w:w="6702" w:type="dxa"/>
            <w:vAlign w:val="center"/>
            <w:hideMark/>
          </w:tcPr>
          <w:p w14:paraId="0AC30EED" w14:textId="77777777" w:rsidR="004B00A5" w:rsidRPr="004B00A5" w:rsidRDefault="004B00A5" w:rsidP="004B00A5">
            <w:r w:rsidRPr="004B00A5">
              <w:t>Edifici progettati secondo criteri sismici più evoluti (introduzione di normative tecniche più strutturate e diffusione della progettazione antisismica moderna)</w:t>
            </w:r>
          </w:p>
        </w:tc>
        <w:tc>
          <w:tcPr>
            <w:tcW w:w="1303" w:type="dxa"/>
            <w:vAlign w:val="center"/>
            <w:hideMark/>
          </w:tcPr>
          <w:p w14:paraId="7820463A" w14:textId="77777777" w:rsidR="004B00A5" w:rsidRPr="004B00A5" w:rsidRDefault="004B00A5" w:rsidP="004B00A5">
            <w:r w:rsidRPr="004B00A5">
              <w:rPr>
                <w:b/>
                <w:bCs/>
              </w:rPr>
              <w:t>E = 1 ÷ 2</w:t>
            </w:r>
          </w:p>
        </w:tc>
      </w:tr>
      <w:tr w:rsidR="004B00A5" w:rsidRPr="004B00A5" w14:paraId="22001D57" w14:textId="77777777" w:rsidTr="006A00BC">
        <w:trPr>
          <w:trHeight w:val="763"/>
          <w:tblCellSpacing w:w="15" w:type="dxa"/>
        </w:trPr>
        <w:tc>
          <w:tcPr>
            <w:tcW w:w="0" w:type="auto"/>
            <w:vAlign w:val="center"/>
            <w:hideMark/>
          </w:tcPr>
          <w:p w14:paraId="092F7303" w14:textId="77777777" w:rsidR="004B00A5" w:rsidRPr="004B00A5" w:rsidRDefault="004B00A5" w:rsidP="004B00A5">
            <w:r w:rsidRPr="004B00A5">
              <w:rPr>
                <w:b/>
                <w:bCs/>
              </w:rPr>
              <w:t>1974 – 1984</w:t>
            </w:r>
          </w:p>
        </w:tc>
        <w:tc>
          <w:tcPr>
            <w:tcW w:w="6702" w:type="dxa"/>
            <w:vAlign w:val="center"/>
            <w:hideMark/>
          </w:tcPr>
          <w:p w14:paraId="7C5BE399" w14:textId="77777777" w:rsidR="004B00A5" w:rsidRPr="004B00A5" w:rsidRDefault="004B00A5" w:rsidP="004B00A5">
            <w:r w:rsidRPr="004B00A5">
              <w:t>Edifici progettati successivamente alla Legge 64/1974 ma con criteri ancora parzialmente evoluti</w:t>
            </w:r>
          </w:p>
        </w:tc>
        <w:tc>
          <w:tcPr>
            <w:tcW w:w="1303" w:type="dxa"/>
            <w:vAlign w:val="center"/>
            <w:hideMark/>
          </w:tcPr>
          <w:p w14:paraId="6C37568C" w14:textId="77777777" w:rsidR="004B00A5" w:rsidRPr="004B00A5" w:rsidRDefault="004B00A5" w:rsidP="004B00A5">
            <w:r w:rsidRPr="004B00A5">
              <w:rPr>
                <w:b/>
                <w:bCs/>
              </w:rPr>
              <w:t>E = 3</w:t>
            </w:r>
          </w:p>
        </w:tc>
      </w:tr>
      <w:tr w:rsidR="004B00A5" w:rsidRPr="004B00A5" w14:paraId="124D5E70" w14:textId="77777777" w:rsidTr="006A00BC">
        <w:trPr>
          <w:trHeight w:val="751"/>
          <w:tblCellSpacing w:w="15" w:type="dxa"/>
        </w:trPr>
        <w:tc>
          <w:tcPr>
            <w:tcW w:w="0" w:type="auto"/>
            <w:vAlign w:val="center"/>
            <w:hideMark/>
          </w:tcPr>
          <w:p w14:paraId="79725C68" w14:textId="77777777" w:rsidR="004B00A5" w:rsidRPr="004B00A5" w:rsidRDefault="004B00A5" w:rsidP="004B00A5">
            <w:r w:rsidRPr="004B00A5">
              <w:rPr>
                <w:b/>
                <w:bCs/>
              </w:rPr>
              <w:t>Ante 1974</w:t>
            </w:r>
          </w:p>
        </w:tc>
        <w:tc>
          <w:tcPr>
            <w:tcW w:w="6702" w:type="dxa"/>
            <w:vAlign w:val="center"/>
            <w:hideMark/>
          </w:tcPr>
          <w:p w14:paraId="334FFEC3" w14:textId="77777777" w:rsidR="004B00A5" w:rsidRPr="004B00A5" w:rsidRDefault="004B00A5" w:rsidP="004B00A5">
            <w:r w:rsidRPr="004B00A5">
              <w:t>Edifici realizzati prima dell’introduzione della normativa sismica organica</w:t>
            </w:r>
          </w:p>
        </w:tc>
        <w:tc>
          <w:tcPr>
            <w:tcW w:w="1303" w:type="dxa"/>
            <w:vAlign w:val="center"/>
            <w:hideMark/>
          </w:tcPr>
          <w:p w14:paraId="1EED57C8" w14:textId="77777777" w:rsidR="004B00A5" w:rsidRPr="004B00A5" w:rsidRDefault="004B00A5" w:rsidP="004B00A5">
            <w:r w:rsidRPr="004B00A5">
              <w:rPr>
                <w:b/>
                <w:bCs/>
              </w:rPr>
              <w:t>E = 4</w:t>
            </w:r>
          </w:p>
        </w:tc>
      </w:tr>
    </w:tbl>
    <w:p w14:paraId="5D27DF40" w14:textId="77777777" w:rsidR="006A00BC" w:rsidRDefault="006A00BC" w:rsidP="004B00A5">
      <w:pPr>
        <w:rPr>
          <w:b/>
          <w:bCs/>
        </w:rPr>
      </w:pPr>
    </w:p>
    <w:p w14:paraId="3F32E265" w14:textId="77777777" w:rsidR="006A00BC" w:rsidRDefault="006A00BC" w:rsidP="004B00A5">
      <w:pPr>
        <w:rPr>
          <w:b/>
          <w:bCs/>
        </w:rPr>
      </w:pPr>
    </w:p>
    <w:p w14:paraId="3D2CACCE" w14:textId="5DAC89E4" w:rsidR="004B00A5" w:rsidRPr="004B00A5" w:rsidRDefault="004B00A5" w:rsidP="006A00BC">
      <w:pPr>
        <w:spacing w:line="360" w:lineRule="auto"/>
        <w:rPr>
          <w:b/>
          <w:bCs/>
        </w:rPr>
      </w:pPr>
      <w:r w:rsidRPr="004B00A5">
        <w:rPr>
          <w:b/>
          <w:bCs/>
        </w:rPr>
        <w:t>Nota applicativa</w:t>
      </w:r>
    </w:p>
    <w:p w14:paraId="75EE2490" w14:textId="77777777" w:rsidR="004B00A5" w:rsidRPr="004B00A5" w:rsidRDefault="004B00A5" w:rsidP="006A00BC">
      <w:pPr>
        <w:spacing w:line="360" w:lineRule="auto"/>
      </w:pPr>
      <w:r w:rsidRPr="004B00A5">
        <w:t>Per edifici post-1984:</w:t>
      </w:r>
    </w:p>
    <w:p w14:paraId="4BFD9E53" w14:textId="77777777" w:rsidR="004B00A5" w:rsidRPr="004B00A5" w:rsidRDefault="004B00A5" w:rsidP="00CA4680">
      <w:pPr>
        <w:numPr>
          <w:ilvl w:val="0"/>
          <w:numId w:val="23"/>
        </w:numPr>
        <w:spacing w:line="360" w:lineRule="auto"/>
      </w:pPr>
      <w:r w:rsidRPr="004B00A5">
        <w:rPr>
          <w:b/>
          <w:bCs/>
        </w:rPr>
        <w:t>E = 1</w:t>
      </w:r>
      <w:r w:rsidRPr="004B00A5">
        <w:t xml:space="preserve"> → progettazione conforme e coerente con classificazione sismica attuale; </w:t>
      </w:r>
    </w:p>
    <w:p w14:paraId="73358FCE" w14:textId="10A8EFCE" w:rsidR="006A00BC" w:rsidRDefault="004B00A5" w:rsidP="00CA4680">
      <w:pPr>
        <w:numPr>
          <w:ilvl w:val="0"/>
          <w:numId w:val="23"/>
        </w:numPr>
        <w:spacing w:line="360" w:lineRule="auto"/>
      </w:pPr>
      <w:r w:rsidRPr="004B00A5">
        <w:rPr>
          <w:b/>
          <w:bCs/>
        </w:rPr>
        <w:t>E = 2</w:t>
      </w:r>
      <w:r w:rsidRPr="004B00A5">
        <w:t xml:space="preserve"> → progettazione da verificare o potenzialmente non coerente con aggiornamenti normativi successivi.</w:t>
      </w:r>
    </w:p>
    <w:p w14:paraId="3C046623" w14:textId="77777777" w:rsidR="00495E18" w:rsidRPr="004B00A5" w:rsidRDefault="00495E18" w:rsidP="00495E18">
      <w:pPr>
        <w:spacing w:line="360" w:lineRule="auto"/>
        <w:ind w:left="720"/>
      </w:pPr>
    </w:p>
    <w:p w14:paraId="42187C58" w14:textId="4447F94D" w:rsidR="004B00A5" w:rsidRPr="004B00A5" w:rsidRDefault="006A00BC" w:rsidP="006A00BC">
      <w:pPr>
        <w:spacing w:line="360" w:lineRule="auto"/>
      </w:pPr>
      <w:r>
        <w:rPr>
          <w:b/>
          <w:bCs/>
        </w:rPr>
        <w:t xml:space="preserve">6.c.2 </w:t>
      </w:r>
      <w:r w:rsidR="00CF1F5B" w:rsidRPr="00CF1F5B">
        <w:rPr>
          <w:b/>
          <w:bCs/>
        </w:rPr>
        <w:t>S – Tipologia strutturale</w:t>
      </w:r>
      <w:r w:rsidR="00CF1F5B" w:rsidRPr="00CF1F5B">
        <w:br/>
      </w:r>
      <w:r w:rsidR="004B00A5" w:rsidRPr="004B00A5">
        <w:t xml:space="preserve">Il parametro </w:t>
      </w:r>
      <w:r w:rsidR="004B00A5" w:rsidRPr="004B00A5">
        <w:rPr>
          <w:b/>
          <w:bCs/>
        </w:rPr>
        <w:t>S</w:t>
      </w:r>
      <w:r w:rsidR="004B00A5" w:rsidRPr="004B00A5">
        <w:t xml:space="preserve"> rappresenta il comportamento strutturale atteso dell’edificio nei confronti dell’azione sismica, in funzione del sistema resistente principale e delle caratteristiche costruttive.</w:t>
      </w:r>
    </w:p>
    <w:p w14:paraId="4067247E" w14:textId="27BE73B4" w:rsidR="004B00A5" w:rsidRDefault="004B00A5" w:rsidP="006A00BC">
      <w:pPr>
        <w:spacing w:line="360" w:lineRule="auto"/>
      </w:pPr>
      <w:r w:rsidRPr="004B00A5">
        <w:t>Esso costituisce un indicatore sintetico della capacità dissipativa, della duttilità e della regolarità strutturale.</w:t>
      </w:r>
    </w:p>
    <w:p w14:paraId="7B15FF90" w14:textId="77777777" w:rsidR="003731A8" w:rsidRDefault="003731A8" w:rsidP="006A00BC">
      <w:pPr>
        <w:spacing w:line="360" w:lineRule="auto"/>
      </w:pPr>
    </w:p>
    <w:p w14:paraId="7F331B60" w14:textId="44979695" w:rsidR="006A00BC" w:rsidRDefault="006A00BC" w:rsidP="006A00BC">
      <w:pPr>
        <w:spacing w:line="360" w:lineRule="auto"/>
      </w:pPr>
    </w:p>
    <w:p w14:paraId="0678AAB3" w14:textId="5E393CF6" w:rsidR="00495E18" w:rsidRDefault="00495E18" w:rsidP="006A00BC">
      <w:pPr>
        <w:spacing w:line="360" w:lineRule="auto"/>
      </w:pPr>
    </w:p>
    <w:p w14:paraId="54E4A273" w14:textId="623903FF" w:rsidR="00495E18" w:rsidRDefault="00495E18" w:rsidP="006A00BC">
      <w:pPr>
        <w:spacing w:line="360" w:lineRule="auto"/>
      </w:pPr>
    </w:p>
    <w:p w14:paraId="405B2EE5" w14:textId="0522D831" w:rsidR="00495E18" w:rsidRDefault="00495E18" w:rsidP="006A00BC">
      <w:pPr>
        <w:spacing w:line="360" w:lineRule="auto"/>
      </w:pPr>
    </w:p>
    <w:p w14:paraId="24CC90D7" w14:textId="56DD550E" w:rsidR="00495E18" w:rsidRDefault="00495E18" w:rsidP="006A00BC">
      <w:pPr>
        <w:spacing w:line="360" w:lineRule="auto"/>
      </w:pPr>
    </w:p>
    <w:p w14:paraId="0414E8D5" w14:textId="77777777" w:rsidR="00495E18" w:rsidRPr="004B00A5" w:rsidRDefault="00495E18" w:rsidP="006A00BC">
      <w:pPr>
        <w:spacing w:line="360" w:lineRule="auto"/>
      </w:pPr>
    </w:p>
    <w:p w14:paraId="4FEFDE86" w14:textId="77777777" w:rsidR="004B00A5" w:rsidRPr="004B00A5" w:rsidRDefault="004B00A5" w:rsidP="004B00A5">
      <w:pPr>
        <w:rPr>
          <w:b/>
          <w:bCs/>
        </w:rPr>
      </w:pPr>
      <w:r w:rsidRPr="004B00A5">
        <w:rPr>
          <w:b/>
          <w:bCs/>
        </w:rPr>
        <w:t>Classificazione e valori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2"/>
        <w:gridCol w:w="5635"/>
        <w:gridCol w:w="1559"/>
      </w:tblGrid>
      <w:tr w:rsidR="004B00A5" w:rsidRPr="004B00A5" w14:paraId="00CC634F" w14:textId="77777777" w:rsidTr="004B00A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3891F9" w14:textId="77777777" w:rsidR="004B00A5" w:rsidRPr="004B00A5" w:rsidRDefault="004B00A5" w:rsidP="004B00A5">
            <w:pPr>
              <w:rPr>
                <w:b/>
                <w:bCs/>
              </w:rPr>
            </w:pPr>
            <w:r w:rsidRPr="004B00A5">
              <w:rPr>
                <w:b/>
                <w:bCs/>
              </w:rPr>
              <w:t>Tipologia strutturale</w:t>
            </w:r>
          </w:p>
        </w:tc>
        <w:tc>
          <w:tcPr>
            <w:tcW w:w="5605" w:type="dxa"/>
            <w:vAlign w:val="center"/>
            <w:hideMark/>
          </w:tcPr>
          <w:p w14:paraId="5544C862" w14:textId="77777777" w:rsidR="004B00A5" w:rsidRPr="004B00A5" w:rsidRDefault="004B00A5" w:rsidP="004B00A5">
            <w:pPr>
              <w:rPr>
                <w:b/>
                <w:bCs/>
              </w:rPr>
            </w:pPr>
            <w:r w:rsidRPr="004B00A5">
              <w:rPr>
                <w:b/>
                <w:bCs/>
              </w:rPr>
              <w:t>Descrizione tecnica</w:t>
            </w:r>
          </w:p>
        </w:tc>
        <w:tc>
          <w:tcPr>
            <w:tcW w:w="1514" w:type="dxa"/>
            <w:vAlign w:val="center"/>
            <w:hideMark/>
          </w:tcPr>
          <w:p w14:paraId="4AC84A04" w14:textId="77777777" w:rsidR="004B00A5" w:rsidRPr="004B00A5" w:rsidRDefault="004B00A5" w:rsidP="004B00A5">
            <w:pPr>
              <w:rPr>
                <w:b/>
                <w:bCs/>
              </w:rPr>
            </w:pPr>
            <w:r w:rsidRPr="004B00A5">
              <w:rPr>
                <w:b/>
                <w:bCs/>
              </w:rPr>
              <w:t>Valore S</w:t>
            </w:r>
          </w:p>
        </w:tc>
      </w:tr>
      <w:tr w:rsidR="004B00A5" w:rsidRPr="004B00A5" w14:paraId="2D8C3C25" w14:textId="77777777" w:rsidTr="004B00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0A77BC" w14:textId="77777777" w:rsidR="004B00A5" w:rsidRPr="004B00A5" w:rsidRDefault="004B00A5" w:rsidP="004B00A5">
            <w:r w:rsidRPr="004B00A5">
              <w:rPr>
                <w:b/>
                <w:bCs/>
              </w:rPr>
              <w:t>Acciaio</w:t>
            </w:r>
          </w:p>
        </w:tc>
        <w:tc>
          <w:tcPr>
            <w:tcW w:w="5605" w:type="dxa"/>
            <w:vAlign w:val="center"/>
            <w:hideMark/>
          </w:tcPr>
          <w:p w14:paraId="78A03D50" w14:textId="77777777" w:rsidR="004B00A5" w:rsidRPr="004B00A5" w:rsidRDefault="004B00A5" w:rsidP="004B00A5">
            <w:r w:rsidRPr="004B00A5">
              <w:t>Strutture con elevata duttilità, comportamento dissipativo e buona capacità di deformazione plastica</w:t>
            </w:r>
          </w:p>
        </w:tc>
        <w:tc>
          <w:tcPr>
            <w:tcW w:w="1514" w:type="dxa"/>
            <w:vAlign w:val="center"/>
            <w:hideMark/>
          </w:tcPr>
          <w:p w14:paraId="365D1F72" w14:textId="77777777" w:rsidR="004B00A5" w:rsidRPr="004B00A5" w:rsidRDefault="004B00A5" w:rsidP="004B00A5">
            <w:r w:rsidRPr="004B00A5">
              <w:rPr>
                <w:b/>
                <w:bCs/>
              </w:rPr>
              <w:t>S = 1</w:t>
            </w:r>
          </w:p>
        </w:tc>
      </w:tr>
      <w:tr w:rsidR="004B00A5" w:rsidRPr="004B00A5" w14:paraId="23936958" w14:textId="77777777" w:rsidTr="004B00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EC2836" w14:textId="77777777" w:rsidR="004B00A5" w:rsidRPr="004B00A5" w:rsidRDefault="004B00A5" w:rsidP="004B00A5">
            <w:r w:rsidRPr="004B00A5">
              <w:rPr>
                <w:b/>
                <w:bCs/>
              </w:rPr>
              <w:t>Calcestruzzo armato moderno</w:t>
            </w:r>
          </w:p>
        </w:tc>
        <w:tc>
          <w:tcPr>
            <w:tcW w:w="5605" w:type="dxa"/>
            <w:vAlign w:val="center"/>
            <w:hideMark/>
          </w:tcPr>
          <w:p w14:paraId="39CF987A" w14:textId="77777777" w:rsidR="004B00A5" w:rsidRPr="004B00A5" w:rsidRDefault="004B00A5" w:rsidP="004B00A5">
            <w:r w:rsidRPr="004B00A5">
              <w:t>Strutture progettate secondo criteri antisismici moderni (gerarchia delle resistenze, dettagli costruttivi conformi)</w:t>
            </w:r>
          </w:p>
        </w:tc>
        <w:tc>
          <w:tcPr>
            <w:tcW w:w="1514" w:type="dxa"/>
            <w:vAlign w:val="center"/>
            <w:hideMark/>
          </w:tcPr>
          <w:p w14:paraId="6C1959B5" w14:textId="77777777" w:rsidR="004B00A5" w:rsidRPr="004B00A5" w:rsidRDefault="004B00A5" w:rsidP="004B00A5">
            <w:r w:rsidRPr="004B00A5">
              <w:rPr>
                <w:b/>
                <w:bCs/>
              </w:rPr>
              <w:t>S = 2</w:t>
            </w:r>
          </w:p>
        </w:tc>
      </w:tr>
      <w:tr w:rsidR="004B00A5" w:rsidRPr="004B00A5" w14:paraId="0D82F787" w14:textId="77777777" w:rsidTr="004B00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D20B8" w14:textId="77777777" w:rsidR="004B00A5" w:rsidRPr="004B00A5" w:rsidRDefault="004B00A5" w:rsidP="004B00A5">
            <w:r w:rsidRPr="004B00A5">
              <w:rPr>
                <w:b/>
                <w:bCs/>
              </w:rPr>
              <w:t>Calcestruzzo armato pre-normativo</w:t>
            </w:r>
          </w:p>
        </w:tc>
        <w:tc>
          <w:tcPr>
            <w:tcW w:w="5605" w:type="dxa"/>
            <w:vAlign w:val="center"/>
            <w:hideMark/>
          </w:tcPr>
          <w:p w14:paraId="691D252F" w14:textId="77777777" w:rsidR="004B00A5" w:rsidRPr="004B00A5" w:rsidRDefault="004B00A5" w:rsidP="004B00A5">
            <w:r w:rsidRPr="004B00A5">
              <w:t>Strutture prive di adeguati dettagli antisismici (staffature carenti, nodi non confinati, assenza di gerarchia delle resistenze)</w:t>
            </w:r>
          </w:p>
        </w:tc>
        <w:tc>
          <w:tcPr>
            <w:tcW w:w="1514" w:type="dxa"/>
            <w:vAlign w:val="center"/>
            <w:hideMark/>
          </w:tcPr>
          <w:p w14:paraId="1E285CF5" w14:textId="77777777" w:rsidR="004B00A5" w:rsidRPr="004B00A5" w:rsidRDefault="004B00A5" w:rsidP="004B00A5">
            <w:r w:rsidRPr="004B00A5">
              <w:rPr>
                <w:b/>
                <w:bCs/>
              </w:rPr>
              <w:t>S = 3</w:t>
            </w:r>
          </w:p>
        </w:tc>
      </w:tr>
      <w:tr w:rsidR="004B00A5" w:rsidRPr="004B00A5" w14:paraId="4C69A7A9" w14:textId="77777777" w:rsidTr="004B00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EA552" w14:textId="77777777" w:rsidR="004B00A5" w:rsidRPr="004B00A5" w:rsidRDefault="004B00A5" w:rsidP="004B00A5">
            <w:r w:rsidRPr="004B00A5">
              <w:rPr>
                <w:b/>
                <w:bCs/>
              </w:rPr>
              <w:t>Muratura</w:t>
            </w:r>
          </w:p>
        </w:tc>
        <w:tc>
          <w:tcPr>
            <w:tcW w:w="5605" w:type="dxa"/>
            <w:vAlign w:val="center"/>
            <w:hideMark/>
          </w:tcPr>
          <w:p w14:paraId="6DF92C3A" w14:textId="77777777" w:rsidR="004B00A5" w:rsidRPr="004B00A5" w:rsidRDefault="004B00A5" w:rsidP="004B00A5">
            <w:r w:rsidRPr="004B00A5">
              <w:t>Strutture caratterizzate da comportamento fragile, bassa duttilità e scarsa capacità dissipativa</w:t>
            </w:r>
          </w:p>
        </w:tc>
        <w:tc>
          <w:tcPr>
            <w:tcW w:w="1514" w:type="dxa"/>
            <w:vAlign w:val="center"/>
            <w:hideMark/>
          </w:tcPr>
          <w:p w14:paraId="0B22AD93" w14:textId="77777777" w:rsidR="004B00A5" w:rsidRPr="004B00A5" w:rsidRDefault="004B00A5" w:rsidP="004B00A5">
            <w:r w:rsidRPr="004B00A5">
              <w:rPr>
                <w:b/>
                <w:bCs/>
              </w:rPr>
              <w:t>S = 4</w:t>
            </w:r>
          </w:p>
        </w:tc>
      </w:tr>
    </w:tbl>
    <w:p w14:paraId="28282813" w14:textId="27963067" w:rsidR="004B00A5" w:rsidRDefault="004B00A5" w:rsidP="004B00A5"/>
    <w:p w14:paraId="190B89FC" w14:textId="77777777" w:rsidR="006A00BC" w:rsidRDefault="006A00BC" w:rsidP="004B00A5"/>
    <w:p w14:paraId="106CF648" w14:textId="77777777" w:rsidR="006A00BC" w:rsidRDefault="006A00BC" w:rsidP="004B00A5"/>
    <w:p w14:paraId="03E656E3" w14:textId="612981FF" w:rsidR="004B00A5" w:rsidRPr="004B00A5" w:rsidRDefault="004B00A5" w:rsidP="006A00BC">
      <w:pPr>
        <w:spacing w:line="360" w:lineRule="auto"/>
      </w:pPr>
      <w:r w:rsidRPr="004B00A5">
        <w:t>La distinzione tra:</w:t>
      </w:r>
    </w:p>
    <w:p w14:paraId="369FF544" w14:textId="77777777" w:rsidR="004B00A5" w:rsidRPr="004B00A5" w:rsidRDefault="004B00A5" w:rsidP="00CA4680">
      <w:pPr>
        <w:numPr>
          <w:ilvl w:val="0"/>
          <w:numId w:val="24"/>
        </w:numPr>
        <w:spacing w:line="360" w:lineRule="auto"/>
      </w:pPr>
      <w:r w:rsidRPr="004B00A5">
        <w:rPr>
          <w:b/>
          <w:bCs/>
        </w:rPr>
        <w:t>Calcestruzzo armato moderno (S = 2)</w:t>
      </w:r>
      <w:r w:rsidRPr="004B00A5">
        <w:t xml:space="preserve"> </w:t>
      </w:r>
    </w:p>
    <w:p w14:paraId="31911163" w14:textId="77777777" w:rsidR="004B00A5" w:rsidRPr="004B00A5" w:rsidRDefault="004B00A5" w:rsidP="00CA4680">
      <w:pPr>
        <w:numPr>
          <w:ilvl w:val="0"/>
          <w:numId w:val="24"/>
        </w:numPr>
        <w:spacing w:line="360" w:lineRule="auto"/>
      </w:pPr>
      <w:r w:rsidRPr="004B00A5">
        <w:rPr>
          <w:b/>
          <w:bCs/>
        </w:rPr>
        <w:t>Calcestruzzo armato pre-normativo (S = 3)</w:t>
      </w:r>
      <w:r w:rsidRPr="004B00A5">
        <w:t xml:space="preserve"> </w:t>
      </w:r>
    </w:p>
    <w:p w14:paraId="2554DB15" w14:textId="77777777" w:rsidR="004B00A5" w:rsidRPr="004B00A5" w:rsidRDefault="004B00A5" w:rsidP="006A00BC">
      <w:pPr>
        <w:spacing w:line="360" w:lineRule="auto"/>
      </w:pPr>
      <w:r w:rsidRPr="004B00A5">
        <w:t>è basata sul livello di applicazione dei criteri antisismici.</w:t>
      </w:r>
    </w:p>
    <w:p w14:paraId="43657F7B" w14:textId="77777777" w:rsidR="004B00A5" w:rsidRPr="004B00A5" w:rsidRDefault="004B00A5" w:rsidP="006A00BC">
      <w:pPr>
        <w:spacing w:line="360" w:lineRule="auto"/>
        <w:rPr>
          <w:b/>
          <w:bCs/>
        </w:rPr>
      </w:pPr>
      <w:r w:rsidRPr="004B00A5">
        <w:rPr>
          <w:b/>
          <w:bCs/>
        </w:rPr>
        <w:t>CA moderno</w:t>
      </w:r>
    </w:p>
    <w:p w14:paraId="27D87D22" w14:textId="77777777" w:rsidR="004B00A5" w:rsidRPr="004B00A5" w:rsidRDefault="004B00A5" w:rsidP="00CA4680">
      <w:pPr>
        <w:numPr>
          <w:ilvl w:val="0"/>
          <w:numId w:val="25"/>
        </w:numPr>
        <w:spacing w:line="360" w:lineRule="auto"/>
      </w:pPr>
      <w:r w:rsidRPr="004B00A5">
        <w:t xml:space="preserve">progettato secondo normativa sismica strutturata (post anni ’80); </w:t>
      </w:r>
    </w:p>
    <w:p w14:paraId="374546F6" w14:textId="77777777" w:rsidR="004B00A5" w:rsidRPr="004B00A5" w:rsidRDefault="004B00A5" w:rsidP="00CA4680">
      <w:pPr>
        <w:numPr>
          <w:ilvl w:val="0"/>
          <w:numId w:val="25"/>
        </w:numPr>
        <w:spacing w:line="360" w:lineRule="auto"/>
      </w:pPr>
      <w:r w:rsidRPr="004B00A5">
        <w:t xml:space="preserve">presenza di: </w:t>
      </w:r>
    </w:p>
    <w:p w14:paraId="77C01B63" w14:textId="77777777" w:rsidR="004B00A5" w:rsidRPr="004B00A5" w:rsidRDefault="004B00A5" w:rsidP="00CA4680">
      <w:pPr>
        <w:numPr>
          <w:ilvl w:val="1"/>
          <w:numId w:val="25"/>
        </w:numPr>
        <w:spacing w:line="360" w:lineRule="auto"/>
      </w:pPr>
      <w:r w:rsidRPr="004B00A5">
        <w:t xml:space="preserve">dettagli costruttivi antisismici; </w:t>
      </w:r>
    </w:p>
    <w:p w14:paraId="1FE7A4DF" w14:textId="77777777" w:rsidR="004B00A5" w:rsidRPr="004B00A5" w:rsidRDefault="004B00A5" w:rsidP="00CA4680">
      <w:pPr>
        <w:numPr>
          <w:ilvl w:val="1"/>
          <w:numId w:val="25"/>
        </w:numPr>
        <w:spacing w:line="360" w:lineRule="auto"/>
      </w:pPr>
      <w:r w:rsidRPr="004B00A5">
        <w:t xml:space="preserve">confinamento nodi trave-pilastro; </w:t>
      </w:r>
    </w:p>
    <w:p w14:paraId="14ACB4E3" w14:textId="77777777" w:rsidR="004B00A5" w:rsidRPr="004B00A5" w:rsidRDefault="004B00A5" w:rsidP="00CA4680">
      <w:pPr>
        <w:numPr>
          <w:ilvl w:val="1"/>
          <w:numId w:val="25"/>
        </w:numPr>
        <w:spacing w:line="360" w:lineRule="auto"/>
      </w:pPr>
      <w:r w:rsidRPr="004B00A5">
        <w:t xml:space="preserve">gerarchia delle resistenze; </w:t>
      </w:r>
    </w:p>
    <w:p w14:paraId="40A432F2" w14:textId="77777777" w:rsidR="004B00A5" w:rsidRPr="004B00A5" w:rsidRDefault="004B00A5" w:rsidP="00CA4680">
      <w:pPr>
        <w:numPr>
          <w:ilvl w:val="0"/>
          <w:numId w:val="25"/>
        </w:numPr>
        <w:spacing w:line="360" w:lineRule="auto"/>
      </w:pPr>
      <w:r w:rsidRPr="004B00A5">
        <w:t xml:space="preserve">comportamento </w:t>
      </w:r>
      <w:r w:rsidRPr="004B00A5">
        <w:rPr>
          <w:b/>
          <w:bCs/>
        </w:rPr>
        <w:t>duttile</w:t>
      </w:r>
      <w:r w:rsidRPr="004B00A5">
        <w:t xml:space="preserve">. </w:t>
      </w:r>
    </w:p>
    <w:p w14:paraId="76433684" w14:textId="77777777" w:rsidR="004B00A5" w:rsidRPr="004B00A5" w:rsidRDefault="004B00A5" w:rsidP="006A00BC">
      <w:pPr>
        <w:spacing w:line="360" w:lineRule="auto"/>
        <w:rPr>
          <w:b/>
          <w:bCs/>
        </w:rPr>
      </w:pPr>
      <w:r w:rsidRPr="004B00A5">
        <w:rPr>
          <w:b/>
          <w:bCs/>
        </w:rPr>
        <w:t>CA pre-normativo</w:t>
      </w:r>
    </w:p>
    <w:p w14:paraId="0B8F6689" w14:textId="77777777" w:rsidR="004B00A5" w:rsidRPr="004B00A5" w:rsidRDefault="004B00A5" w:rsidP="00CA4680">
      <w:pPr>
        <w:numPr>
          <w:ilvl w:val="0"/>
          <w:numId w:val="26"/>
        </w:numPr>
        <w:spacing w:line="360" w:lineRule="auto"/>
      </w:pPr>
      <w:r w:rsidRPr="004B00A5">
        <w:t xml:space="preserve">progettato senza criteri antisismici adeguati; </w:t>
      </w:r>
    </w:p>
    <w:p w14:paraId="175D3D8F" w14:textId="77777777" w:rsidR="004B00A5" w:rsidRPr="004B00A5" w:rsidRDefault="004B00A5" w:rsidP="00CA4680">
      <w:pPr>
        <w:numPr>
          <w:ilvl w:val="0"/>
          <w:numId w:val="26"/>
        </w:numPr>
        <w:spacing w:line="360" w:lineRule="auto"/>
      </w:pPr>
      <w:r w:rsidRPr="004B00A5">
        <w:t xml:space="preserve">carenze tipiche: </w:t>
      </w:r>
    </w:p>
    <w:p w14:paraId="6F0F5BBB" w14:textId="77777777" w:rsidR="004B00A5" w:rsidRPr="004B00A5" w:rsidRDefault="004B00A5" w:rsidP="00CA4680">
      <w:pPr>
        <w:numPr>
          <w:ilvl w:val="1"/>
          <w:numId w:val="26"/>
        </w:numPr>
        <w:spacing w:line="360" w:lineRule="auto"/>
      </w:pPr>
      <w:r w:rsidRPr="004B00A5">
        <w:t xml:space="preserve">staffature insufficienti; </w:t>
      </w:r>
    </w:p>
    <w:p w14:paraId="3B3F0B65" w14:textId="77777777" w:rsidR="004B00A5" w:rsidRPr="004B00A5" w:rsidRDefault="004B00A5" w:rsidP="00CA4680">
      <w:pPr>
        <w:numPr>
          <w:ilvl w:val="1"/>
          <w:numId w:val="26"/>
        </w:numPr>
        <w:spacing w:line="360" w:lineRule="auto"/>
      </w:pPr>
      <w:r w:rsidRPr="004B00A5">
        <w:t xml:space="preserve">nodi non confinati; </w:t>
      </w:r>
    </w:p>
    <w:p w14:paraId="7CA50245" w14:textId="77777777" w:rsidR="004B00A5" w:rsidRPr="004B00A5" w:rsidRDefault="004B00A5" w:rsidP="00CA4680">
      <w:pPr>
        <w:numPr>
          <w:ilvl w:val="1"/>
          <w:numId w:val="26"/>
        </w:numPr>
        <w:spacing w:line="360" w:lineRule="auto"/>
      </w:pPr>
      <w:r w:rsidRPr="004B00A5">
        <w:t xml:space="preserve">meccanismi fragili; </w:t>
      </w:r>
    </w:p>
    <w:p w14:paraId="61551670" w14:textId="77777777" w:rsidR="004B00A5" w:rsidRPr="004B00A5" w:rsidRDefault="004B00A5" w:rsidP="00CA4680">
      <w:pPr>
        <w:numPr>
          <w:ilvl w:val="0"/>
          <w:numId w:val="26"/>
        </w:numPr>
        <w:spacing w:line="360" w:lineRule="auto"/>
      </w:pPr>
      <w:r w:rsidRPr="004B00A5">
        <w:t xml:space="preserve">comportamento </w:t>
      </w:r>
      <w:r w:rsidRPr="004B00A5">
        <w:rPr>
          <w:b/>
          <w:bCs/>
        </w:rPr>
        <w:t>fragile</w:t>
      </w:r>
      <w:r w:rsidRPr="004B00A5">
        <w:t>.</w:t>
      </w:r>
    </w:p>
    <w:p w14:paraId="44FDD928" w14:textId="690FAD7C" w:rsidR="00CF1F5B" w:rsidRPr="00CF1F5B" w:rsidRDefault="00CF1F5B" w:rsidP="00CF1F5B"/>
    <w:p w14:paraId="073C067B" w14:textId="1EF41657" w:rsidR="002A3550" w:rsidRDefault="006A00BC" w:rsidP="002A3550">
      <w:pPr>
        <w:rPr>
          <w:b/>
          <w:bCs/>
        </w:rPr>
      </w:pPr>
      <w:r>
        <w:rPr>
          <w:b/>
          <w:bCs/>
        </w:rPr>
        <w:t xml:space="preserve">7.a </w:t>
      </w:r>
      <w:r w:rsidR="00CF1F5B" w:rsidRPr="00CF1F5B">
        <w:rPr>
          <w:b/>
          <w:bCs/>
        </w:rPr>
        <w:t>Coefficiente di priorità normativa (DPCM)</w:t>
      </w:r>
      <w:r>
        <w:rPr>
          <w:b/>
          <w:bCs/>
        </w:rPr>
        <w:t xml:space="preserve"> - </w:t>
      </w:r>
      <w:r w:rsidRPr="00CF1F5B">
        <w:rPr>
          <w:b/>
          <w:bCs/>
        </w:rPr>
        <w:t>K_{DPCM} –</w:t>
      </w:r>
    </w:p>
    <w:p w14:paraId="3BC31AAB" w14:textId="46E2DE79" w:rsidR="005C2B96" w:rsidRDefault="00CF1F5B" w:rsidP="006A00BC">
      <w:pPr>
        <w:spacing w:line="360" w:lineRule="auto"/>
      </w:pPr>
      <w:r w:rsidRPr="00CF1F5B">
        <w:br/>
      </w:r>
      <w:r w:rsidR="002A3550" w:rsidRPr="002A3550">
        <w:t xml:space="preserve">Il coefficiente </w:t>
      </w:r>
      <w:r w:rsidR="002A3550" w:rsidRPr="002A3550">
        <w:rPr>
          <w:b/>
          <w:bCs/>
        </w:rPr>
        <w:t>K_{DPCM}</w:t>
      </w:r>
      <w:r w:rsidR="002A3550" w:rsidRPr="002A3550">
        <w:t xml:space="preserve"> rappresenta un fattore di priorità normativa che tiene conto dell’inclusione </w:t>
      </w:r>
      <w:r w:rsidR="002A3550" w:rsidRPr="002A3550">
        <w:lastRenderedPageBreak/>
        <w:t>dell’immobile nei programmi nazionali di verifica sismica finanziati dal Dipartimento della Protezione Civile.</w:t>
      </w:r>
    </w:p>
    <w:p w14:paraId="7AFDA8DE" w14:textId="76EB4BAD" w:rsidR="002A3550" w:rsidRPr="002A3550" w:rsidRDefault="002A3550" w:rsidP="006A00BC">
      <w:pPr>
        <w:spacing w:line="360" w:lineRule="auto"/>
      </w:pPr>
      <w:r w:rsidRPr="002A3550">
        <w:t xml:space="preserve">Tale parametro introduce nel modello IPV un elemento di </w:t>
      </w:r>
      <w:r w:rsidRPr="002A3550">
        <w:rPr>
          <w:b/>
          <w:bCs/>
        </w:rPr>
        <w:t>continuità amministrativa e programmatica</w:t>
      </w:r>
      <w:r w:rsidRPr="002A3550">
        <w:t>, valorizzando gli edifici già individuati nell’ambito delle campagne nazionali di prevenzione sismica avviate a seguito degli eventi normativi e finanziari di inizio anni 2000.</w:t>
      </w:r>
    </w:p>
    <w:p w14:paraId="044E3B17" w14:textId="77777777" w:rsidR="002A3550" w:rsidRPr="002A3550" w:rsidRDefault="002A3550" w:rsidP="006A00BC">
      <w:pPr>
        <w:spacing w:line="360" w:lineRule="auto"/>
      </w:pPr>
      <w:r w:rsidRPr="002A3550">
        <w:t>I programmi di verifica sismica sono stati attivati mediante:</w:t>
      </w:r>
    </w:p>
    <w:p w14:paraId="483D82D9" w14:textId="77777777" w:rsidR="002A3550" w:rsidRPr="002A3550" w:rsidRDefault="002A3550" w:rsidP="00CA4680">
      <w:pPr>
        <w:numPr>
          <w:ilvl w:val="0"/>
          <w:numId w:val="27"/>
        </w:numPr>
        <w:spacing w:line="360" w:lineRule="auto"/>
      </w:pPr>
      <w:r w:rsidRPr="002A3550">
        <w:rPr>
          <w:b/>
          <w:bCs/>
        </w:rPr>
        <w:t>DPCM 6 agosto 2005</w:t>
      </w:r>
      <w:r w:rsidRPr="002A3550">
        <w:t xml:space="preserve"> </w:t>
      </w:r>
    </w:p>
    <w:p w14:paraId="7AD1A016" w14:textId="77777777" w:rsidR="002A3550" w:rsidRPr="002A3550" w:rsidRDefault="002A3550" w:rsidP="00CA4680">
      <w:pPr>
        <w:numPr>
          <w:ilvl w:val="0"/>
          <w:numId w:val="27"/>
        </w:numPr>
        <w:spacing w:line="360" w:lineRule="auto"/>
      </w:pPr>
      <w:r w:rsidRPr="002A3550">
        <w:rPr>
          <w:b/>
          <w:bCs/>
        </w:rPr>
        <w:t>DPCM 23 maggio 2007</w:t>
      </w:r>
      <w:r w:rsidRPr="002A3550">
        <w:t xml:space="preserve"> </w:t>
      </w:r>
    </w:p>
    <w:p w14:paraId="56F7635A" w14:textId="77777777" w:rsidR="002A3550" w:rsidRPr="002A3550" w:rsidRDefault="002A3550" w:rsidP="006A00BC">
      <w:pPr>
        <w:spacing w:line="360" w:lineRule="auto"/>
      </w:pPr>
      <w:r w:rsidRPr="002A3550">
        <w:t>nell’ambito dell’attuazione dell’art. 32-bis del D.L. 30 settembre 2003 n. 269, convertito nella Legge 24 novembre 2003 n. 326.</w:t>
      </w:r>
    </w:p>
    <w:p w14:paraId="6BAB5B2B" w14:textId="370222B3" w:rsidR="002A3550" w:rsidRDefault="002A3550" w:rsidP="006A00BC">
      <w:pPr>
        <w:spacing w:line="360" w:lineRule="auto"/>
      </w:pPr>
      <w:r w:rsidRPr="002A3550">
        <w:t>Le risorse sono state assegnate dal Dipartimento della Protezione Civile sulla base delle attività istruttorie svolte dall’Amministrazione Difesa.</w:t>
      </w:r>
    </w:p>
    <w:p w14:paraId="6F2D7E0A" w14:textId="77777777" w:rsidR="002A3550" w:rsidRPr="002A3550" w:rsidRDefault="002A3550" w:rsidP="00CA4680">
      <w:pPr>
        <w:numPr>
          <w:ilvl w:val="0"/>
          <w:numId w:val="28"/>
        </w:numPr>
        <w:spacing w:line="360" w:lineRule="auto"/>
      </w:pPr>
      <w:r w:rsidRPr="002A3550">
        <w:rPr>
          <w:b/>
          <w:bCs/>
        </w:rPr>
        <w:t>K_{DPCM} = 2</w:t>
      </w:r>
      <w:r w:rsidRPr="002A3550">
        <w:br/>
        <w:t xml:space="preserve">→ Priorità aumentata: edificio già ricompreso in programmi nazionali di verifica e finanziamento; necessità di completamento del processo conoscitivo. </w:t>
      </w:r>
    </w:p>
    <w:p w14:paraId="042F2D55" w14:textId="2D65E4EC" w:rsidR="002A3550" w:rsidRPr="00DD2154" w:rsidRDefault="002A3550" w:rsidP="00CA4680">
      <w:pPr>
        <w:numPr>
          <w:ilvl w:val="0"/>
          <w:numId w:val="28"/>
        </w:numPr>
        <w:spacing w:line="360" w:lineRule="auto"/>
      </w:pPr>
      <w:r w:rsidRPr="002A3550">
        <w:rPr>
          <w:b/>
          <w:bCs/>
        </w:rPr>
        <w:t>K_{DPCM} = 1</w:t>
      </w:r>
      <w:r w:rsidRPr="002A3550">
        <w:br/>
        <w:t xml:space="preserve">→ Priorità ordinaria: edificio non incluso nei programmi storici; valutazione basata esclusivamente sugli altri parametri del modello. </w:t>
      </w:r>
    </w:p>
    <w:p w14:paraId="6AAE748E" w14:textId="77777777" w:rsidR="002A3550" w:rsidRPr="002A3550" w:rsidRDefault="002A3550" w:rsidP="006A00BC">
      <w:pPr>
        <w:spacing w:line="360" w:lineRule="auto"/>
      </w:pPr>
    </w:p>
    <w:p w14:paraId="768A8B00" w14:textId="07E66BAF" w:rsidR="002A3550" w:rsidRDefault="006A00BC" w:rsidP="006A00BC">
      <w:pPr>
        <w:spacing w:line="360" w:lineRule="auto"/>
        <w:rPr>
          <w:b/>
          <w:bCs/>
        </w:rPr>
      </w:pPr>
      <w:r>
        <w:rPr>
          <w:b/>
          <w:bCs/>
        </w:rPr>
        <w:t xml:space="preserve">7.a </w:t>
      </w:r>
      <w:r w:rsidR="00CF1F5B" w:rsidRPr="00CF1F5B">
        <w:rPr>
          <w:b/>
          <w:bCs/>
        </w:rPr>
        <w:t>Coefficiente di priorità operativa delle Forze Armate</w:t>
      </w:r>
      <w:r>
        <w:rPr>
          <w:b/>
          <w:bCs/>
        </w:rPr>
        <w:t xml:space="preserve"> -</w:t>
      </w:r>
      <w:r w:rsidRPr="006A00BC">
        <w:rPr>
          <w:b/>
          <w:bCs/>
        </w:rPr>
        <w:t xml:space="preserve"> </w:t>
      </w:r>
      <w:r w:rsidRPr="00CF1F5B">
        <w:rPr>
          <w:b/>
          <w:bCs/>
        </w:rPr>
        <w:t xml:space="preserve">K_{FFAA} </w:t>
      </w:r>
    </w:p>
    <w:p w14:paraId="50C08660" w14:textId="77777777" w:rsidR="002A3550" w:rsidRPr="002A3550" w:rsidRDefault="00CF1F5B" w:rsidP="006A00BC">
      <w:pPr>
        <w:spacing w:line="360" w:lineRule="auto"/>
      </w:pPr>
      <w:r w:rsidRPr="00CF1F5B">
        <w:br/>
      </w:r>
      <w:r w:rsidR="002A3550" w:rsidRPr="002A3550">
        <w:t xml:space="preserve">Il coefficiente </w:t>
      </w:r>
      <w:r w:rsidR="002A3550" w:rsidRPr="002A3550">
        <w:rPr>
          <w:b/>
          <w:bCs/>
        </w:rPr>
        <w:t>K_{FFAA}</w:t>
      </w:r>
      <w:r w:rsidR="002A3550" w:rsidRPr="002A3550">
        <w:t xml:space="preserve"> rappresenta il livello di priorità strategico-operativa attribuito all’immobile dalle singole Forze Armate, in funzione del ruolo svolto nell’ambito delle attività istituzionali, operative e logistiche.</w:t>
      </w:r>
    </w:p>
    <w:p w14:paraId="04F0022C" w14:textId="77777777" w:rsidR="002A3550" w:rsidRPr="002A3550" w:rsidRDefault="002A3550" w:rsidP="006A00BC">
      <w:pPr>
        <w:spacing w:line="360" w:lineRule="auto"/>
      </w:pPr>
      <w:r w:rsidRPr="002A3550">
        <w:t xml:space="preserve">A differenza degli altri parametri del modello, il coefficiente K_{FFAA} introduce una </w:t>
      </w:r>
      <w:r w:rsidRPr="002A3550">
        <w:rPr>
          <w:b/>
          <w:bCs/>
        </w:rPr>
        <w:t>valutazione discrezionale qualificata</w:t>
      </w:r>
      <w:r w:rsidRPr="002A3550">
        <w:t>, finalizzata a recepire esigenze non completamente rappresentabili mediante indicatori tecnico-normativi standardizzati.</w:t>
      </w:r>
    </w:p>
    <w:p w14:paraId="6F5ED8A3" w14:textId="7F5600E2" w:rsidR="002A3550" w:rsidRPr="002A3550" w:rsidRDefault="002A3550" w:rsidP="006A00BC">
      <w:pPr>
        <w:spacing w:line="360" w:lineRule="auto"/>
      </w:pPr>
      <w:r w:rsidRPr="002A3550">
        <w:t xml:space="preserve">La determinazione del coefficiente è rimessa alla </w:t>
      </w:r>
      <w:r w:rsidRPr="002A3550">
        <w:rPr>
          <w:b/>
          <w:bCs/>
        </w:rPr>
        <w:t>valutazione autonoma delle competenti articolazioni delle Forze Armate</w:t>
      </w:r>
      <w:r w:rsidRPr="002A3550">
        <w:t>, le quali, sulla base delle proprie esigenze operative, attribuiscono il livello di priorità all’immobile caso per caso.</w:t>
      </w:r>
    </w:p>
    <w:p w14:paraId="66BEDD7F" w14:textId="77777777" w:rsidR="002A3550" w:rsidRDefault="002A3550" w:rsidP="006A00BC">
      <w:pPr>
        <w:spacing w:line="360" w:lineRule="auto"/>
      </w:pPr>
    </w:p>
    <w:p w14:paraId="24A9E199" w14:textId="216CD1F1" w:rsidR="002A3550" w:rsidRPr="002A3550" w:rsidRDefault="002A3550" w:rsidP="006A00BC">
      <w:pPr>
        <w:spacing w:line="360" w:lineRule="auto"/>
      </w:pPr>
      <w:r w:rsidRPr="002A3550">
        <w:t>Tale valutazione tiene conto, a titolo esemplificativo, dei seguenti fattori:</w:t>
      </w:r>
    </w:p>
    <w:p w14:paraId="24407224" w14:textId="77777777" w:rsidR="002A3550" w:rsidRPr="002A3550" w:rsidRDefault="002A3550" w:rsidP="00CA4680">
      <w:pPr>
        <w:numPr>
          <w:ilvl w:val="0"/>
          <w:numId w:val="29"/>
        </w:numPr>
        <w:spacing w:line="360" w:lineRule="auto"/>
      </w:pPr>
      <w:r w:rsidRPr="002A3550">
        <w:t xml:space="preserve">rilevanza strategica dell’infrastruttura nel dispositivo militare; </w:t>
      </w:r>
    </w:p>
    <w:p w14:paraId="57679476" w14:textId="77777777" w:rsidR="002A3550" w:rsidRPr="002A3550" w:rsidRDefault="002A3550" w:rsidP="00CA4680">
      <w:pPr>
        <w:numPr>
          <w:ilvl w:val="0"/>
          <w:numId w:val="29"/>
        </w:numPr>
        <w:spacing w:line="360" w:lineRule="auto"/>
      </w:pPr>
      <w:r w:rsidRPr="002A3550">
        <w:t xml:space="preserve">ruolo operativo (comando, supporto logistico, infrastruttura critica); </w:t>
      </w:r>
    </w:p>
    <w:p w14:paraId="3BB75459" w14:textId="77777777" w:rsidR="002A3550" w:rsidRPr="002A3550" w:rsidRDefault="002A3550" w:rsidP="00CA4680">
      <w:pPr>
        <w:numPr>
          <w:ilvl w:val="0"/>
          <w:numId w:val="29"/>
        </w:numPr>
        <w:spacing w:line="360" w:lineRule="auto"/>
      </w:pPr>
      <w:r w:rsidRPr="002A3550">
        <w:t xml:space="preserve">grado di indispensabilità per la continuità operativa; </w:t>
      </w:r>
    </w:p>
    <w:p w14:paraId="032BC03D" w14:textId="77777777" w:rsidR="002A3550" w:rsidRPr="002A3550" w:rsidRDefault="002A3550" w:rsidP="00CA4680">
      <w:pPr>
        <w:numPr>
          <w:ilvl w:val="0"/>
          <w:numId w:val="29"/>
        </w:numPr>
        <w:spacing w:line="360" w:lineRule="auto"/>
      </w:pPr>
      <w:r w:rsidRPr="002A3550">
        <w:lastRenderedPageBreak/>
        <w:t xml:space="preserve">presenza di funzioni sensibili o essenziali; </w:t>
      </w:r>
    </w:p>
    <w:p w14:paraId="407A98D6" w14:textId="77777777" w:rsidR="002A3550" w:rsidRPr="002A3550" w:rsidRDefault="002A3550" w:rsidP="00CA4680">
      <w:pPr>
        <w:numPr>
          <w:ilvl w:val="0"/>
          <w:numId w:val="29"/>
        </w:numPr>
        <w:spacing w:line="360" w:lineRule="auto"/>
      </w:pPr>
      <w:r w:rsidRPr="002A3550">
        <w:t xml:space="preserve">eventuale impiego in scenari emergenziali o di protezione civile. </w:t>
      </w:r>
    </w:p>
    <w:p w14:paraId="2E0CA81C" w14:textId="4EF31C0A" w:rsidR="002A3550" w:rsidRPr="002A3550" w:rsidRDefault="002A3550" w:rsidP="002A3550">
      <w:pPr>
        <w:rPr>
          <w:b/>
          <w:bCs/>
        </w:rPr>
      </w:pPr>
    </w:p>
    <w:tbl>
      <w:tblPr>
        <w:tblW w:w="979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"/>
        <w:gridCol w:w="6094"/>
        <w:gridCol w:w="2003"/>
      </w:tblGrid>
      <w:tr w:rsidR="002A3550" w:rsidRPr="002A3550" w14:paraId="62DD8FEA" w14:textId="77777777" w:rsidTr="006A00BC">
        <w:trPr>
          <w:trHeight w:val="739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9A0553" w14:textId="77777777" w:rsidR="002A3550" w:rsidRPr="002A3550" w:rsidRDefault="002A3550" w:rsidP="002A3550">
            <w:pPr>
              <w:rPr>
                <w:b/>
                <w:bCs/>
              </w:rPr>
            </w:pPr>
            <w:r w:rsidRPr="002A3550">
              <w:rPr>
                <w:b/>
                <w:bCs/>
              </w:rPr>
              <w:t>Livello di priorità</w:t>
            </w:r>
          </w:p>
        </w:tc>
        <w:tc>
          <w:tcPr>
            <w:tcW w:w="6064" w:type="dxa"/>
            <w:vAlign w:val="center"/>
            <w:hideMark/>
          </w:tcPr>
          <w:p w14:paraId="4DCB221C" w14:textId="77777777" w:rsidR="002A3550" w:rsidRPr="002A3550" w:rsidRDefault="002A3550" w:rsidP="002A3550">
            <w:pPr>
              <w:rPr>
                <w:b/>
                <w:bCs/>
              </w:rPr>
            </w:pPr>
            <w:r w:rsidRPr="002A3550">
              <w:rPr>
                <w:b/>
                <w:bCs/>
              </w:rPr>
              <w:t>Descrizione tecnica</w:t>
            </w:r>
          </w:p>
        </w:tc>
        <w:tc>
          <w:tcPr>
            <w:tcW w:w="1958" w:type="dxa"/>
            <w:vAlign w:val="center"/>
            <w:hideMark/>
          </w:tcPr>
          <w:p w14:paraId="04E867AA" w14:textId="77777777" w:rsidR="002A3550" w:rsidRPr="002A3550" w:rsidRDefault="002A3550" w:rsidP="002A3550">
            <w:pPr>
              <w:rPr>
                <w:b/>
                <w:bCs/>
              </w:rPr>
            </w:pPr>
            <w:r w:rsidRPr="002A3550">
              <w:rPr>
                <w:b/>
                <w:bCs/>
              </w:rPr>
              <w:t>Valore</w:t>
            </w:r>
          </w:p>
        </w:tc>
      </w:tr>
      <w:tr w:rsidR="002A3550" w:rsidRPr="002A3550" w14:paraId="654059CC" w14:textId="77777777" w:rsidTr="006A00BC">
        <w:trPr>
          <w:trHeight w:val="751"/>
          <w:tblCellSpacing w:w="15" w:type="dxa"/>
        </w:trPr>
        <w:tc>
          <w:tcPr>
            <w:tcW w:w="0" w:type="auto"/>
            <w:vAlign w:val="center"/>
            <w:hideMark/>
          </w:tcPr>
          <w:p w14:paraId="68E6F5D2" w14:textId="77777777" w:rsidR="002A3550" w:rsidRPr="002A3550" w:rsidRDefault="002A3550" w:rsidP="002A3550">
            <w:r w:rsidRPr="002A3550">
              <w:rPr>
                <w:b/>
                <w:bCs/>
              </w:rPr>
              <w:t>Priorità alta</w:t>
            </w:r>
          </w:p>
        </w:tc>
        <w:tc>
          <w:tcPr>
            <w:tcW w:w="6064" w:type="dxa"/>
            <w:vAlign w:val="center"/>
            <w:hideMark/>
          </w:tcPr>
          <w:p w14:paraId="7F71761E" w14:textId="77777777" w:rsidR="002A3550" w:rsidRPr="002A3550" w:rsidRDefault="002A3550" w:rsidP="002A3550">
            <w:r w:rsidRPr="002A3550">
              <w:t>Infrastrutture strategiche essenziali per il funzionamento operativo delle Forze Armate</w:t>
            </w:r>
          </w:p>
        </w:tc>
        <w:tc>
          <w:tcPr>
            <w:tcW w:w="1958" w:type="dxa"/>
            <w:vAlign w:val="center"/>
            <w:hideMark/>
          </w:tcPr>
          <w:p w14:paraId="3ECD4E44" w14:textId="77777777" w:rsidR="002A3550" w:rsidRPr="002A3550" w:rsidRDefault="002A3550" w:rsidP="002A3550">
            <w:r w:rsidRPr="002A3550">
              <w:rPr>
                <w:b/>
                <w:bCs/>
              </w:rPr>
              <w:t>K_{FFAA} = 1.5</w:t>
            </w:r>
          </w:p>
        </w:tc>
      </w:tr>
      <w:tr w:rsidR="002A3550" w:rsidRPr="002A3550" w14:paraId="3B1235D7" w14:textId="77777777" w:rsidTr="006A00BC">
        <w:trPr>
          <w:trHeight w:val="739"/>
          <w:tblCellSpacing w:w="15" w:type="dxa"/>
        </w:trPr>
        <w:tc>
          <w:tcPr>
            <w:tcW w:w="0" w:type="auto"/>
            <w:vAlign w:val="center"/>
            <w:hideMark/>
          </w:tcPr>
          <w:p w14:paraId="70C1D1CE" w14:textId="77777777" w:rsidR="002A3550" w:rsidRPr="002A3550" w:rsidRDefault="002A3550" w:rsidP="002A3550">
            <w:r w:rsidRPr="002A3550">
              <w:rPr>
                <w:b/>
                <w:bCs/>
              </w:rPr>
              <w:t>Priorità media</w:t>
            </w:r>
          </w:p>
        </w:tc>
        <w:tc>
          <w:tcPr>
            <w:tcW w:w="6064" w:type="dxa"/>
            <w:vAlign w:val="center"/>
            <w:hideMark/>
          </w:tcPr>
          <w:p w14:paraId="569ABEDA" w14:textId="77777777" w:rsidR="002A3550" w:rsidRPr="002A3550" w:rsidRDefault="002A3550" w:rsidP="002A3550">
            <w:r w:rsidRPr="002A3550">
              <w:t>Infrastrutture rilevanti ma non critiche per la continuità operativa immediata</w:t>
            </w:r>
          </w:p>
        </w:tc>
        <w:tc>
          <w:tcPr>
            <w:tcW w:w="1958" w:type="dxa"/>
            <w:vAlign w:val="center"/>
            <w:hideMark/>
          </w:tcPr>
          <w:p w14:paraId="09988425" w14:textId="77777777" w:rsidR="002A3550" w:rsidRPr="002A3550" w:rsidRDefault="002A3550" w:rsidP="002A3550">
            <w:r w:rsidRPr="002A3550">
              <w:rPr>
                <w:b/>
                <w:bCs/>
              </w:rPr>
              <w:t>K_{FFAA} = 1.2</w:t>
            </w:r>
          </w:p>
        </w:tc>
      </w:tr>
      <w:tr w:rsidR="002A3550" w:rsidRPr="002A3550" w14:paraId="0A0D3CF3" w14:textId="77777777" w:rsidTr="006A00BC">
        <w:trPr>
          <w:trHeight w:val="751"/>
          <w:tblCellSpacing w:w="15" w:type="dxa"/>
        </w:trPr>
        <w:tc>
          <w:tcPr>
            <w:tcW w:w="0" w:type="auto"/>
            <w:vAlign w:val="center"/>
            <w:hideMark/>
          </w:tcPr>
          <w:p w14:paraId="44A84E00" w14:textId="77777777" w:rsidR="002A3550" w:rsidRPr="002A3550" w:rsidRDefault="002A3550" w:rsidP="002A3550">
            <w:r w:rsidRPr="002A3550">
              <w:rPr>
                <w:b/>
                <w:bCs/>
              </w:rPr>
              <w:t>Priorità ordinaria</w:t>
            </w:r>
          </w:p>
        </w:tc>
        <w:tc>
          <w:tcPr>
            <w:tcW w:w="6064" w:type="dxa"/>
            <w:vAlign w:val="center"/>
            <w:hideMark/>
          </w:tcPr>
          <w:p w14:paraId="07C52820" w14:textId="77777777" w:rsidR="002A3550" w:rsidRPr="002A3550" w:rsidRDefault="002A3550" w:rsidP="002A3550">
            <w:r w:rsidRPr="002A3550">
              <w:t>Infrastrutture con funzione ordinaria o non strategica</w:t>
            </w:r>
          </w:p>
        </w:tc>
        <w:tc>
          <w:tcPr>
            <w:tcW w:w="1958" w:type="dxa"/>
            <w:vAlign w:val="center"/>
            <w:hideMark/>
          </w:tcPr>
          <w:p w14:paraId="31A10A19" w14:textId="77777777" w:rsidR="002A3550" w:rsidRPr="002A3550" w:rsidRDefault="002A3550" w:rsidP="002A3550">
            <w:r w:rsidRPr="002A3550">
              <w:rPr>
                <w:b/>
                <w:bCs/>
              </w:rPr>
              <w:t>K_{FFAA} = 1.0</w:t>
            </w:r>
          </w:p>
        </w:tc>
      </w:tr>
    </w:tbl>
    <w:p w14:paraId="71E86477" w14:textId="77777777" w:rsidR="002A3550" w:rsidRPr="00CF1F5B" w:rsidRDefault="002A3550" w:rsidP="002A3550"/>
    <w:p w14:paraId="34A8C729" w14:textId="6ED1FFCD" w:rsidR="002A3550" w:rsidRDefault="002A3550" w:rsidP="00CF1F5B"/>
    <w:p w14:paraId="094F5C81" w14:textId="449C6C3F" w:rsidR="00774C32" w:rsidRDefault="00774C32" w:rsidP="00CF1F5B"/>
    <w:p w14:paraId="4A990237" w14:textId="6AE0AC09" w:rsidR="00774C32" w:rsidRPr="00774C32" w:rsidRDefault="00774C32" w:rsidP="00774C32">
      <w:pPr>
        <w:spacing w:line="360" w:lineRule="auto"/>
        <w:rPr>
          <w:b/>
          <w:bCs/>
        </w:rPr>
      </w:pPr>
      <w:r w:rsidRPr="00774C32">
        <w:rPr>
          <w:b/>
          <w:bCs/>
        </w:rPr>
        <w:t>8. Classi di priorità IPV</w:t>
      </w:r>
    </w:p>
    <w:p w14:paraId="6AF6D184" w14:textId="77777777" w:rsidR="00774C32" w:rsidRDefault="00774C32" w:rsidP="00774C32">
      <w:pPr>
        <w:pStyle w:val="NormaleWeb"/>
        <w:spacing w:line="360" w:lineRule="auto"/>
      </w:pPr>
      <w:r>
        <w:t>Ai fini operativi, i valori dell’indice IPV sono ricondotti a quattro classi di priorità:</w:t>
      </w:r>
    </w:p>
    <w:p w14:paraId="0B7F24AF" w14:textId="77777777" w:rsidR="00774C32" w:rsidRPr="00774C32" w:rsidRDefault="00774C32" w:rsidP="00774C32">
      <w:pPr>
        <w:spacing w:line="360" w:lineRule="auto"/>
        <w:rPr>
          <w:b/>
          <w:bCs/>
        </w:rPr>
      </w:pPr>
    </w:p>
    <w:p w14:paraId="19D0B77B" w14:textId="5351FDB7" w:rsidR="00774C32" w:rsidRPr="00774C32" w:rsidRDefault="00774C32" w:rsidP="00CA4680">
      <w:pPr>
        <w:pStyle w:val="Paragrafoelenco"/>
        <w:numPr>
          <w:ilvl w:val="0"/>
          <w:numId w:val="33"/>
        </w:numPr>
        <w:spacing w:line="360" w:lineRule="auto"/>
        <w:rPr>
          <w:b/>
          <w:bCs/>
        </w:rPr>
      </w:pPr>
      <w:r w:rsidRPr="00774C32">
        <w:rPr>
          <w:b/>
          <w:bCs/>
        </w:rPr>
        <w:t>P1 – Priorità massima (verifica immediata)</w:t>
      </w:r>
    </w:p>
    <w:p w14:paraId="771BAD57" w14:textId="77777777" w:rsidR="00774C32" w:rsidRPr="00774C32" w:rsidRDefault="00774C32" w:rsidP="00774C32">
      <w:pPr>
        <w:pStyle w:val="NormaleWeb"/>
        <w:spacing w:line="360" w:lineRule="auto"/>
        <w:ind w:left="709"/>
      </w:pPr>
      <w:r w:rsidRPr="00774C32">
        <w:rPr>
          <w:rStyle w:val="Enfasigrassetto"/>
          <w:b w:val="0"/>
          <w:bCs w:val="0"/>
        </w:rPr>
        <w:t>Condizione</w:t>
      </w:r>
      <w:r w:rsidRPr="00774C32">
        <w:rPr>
          <w:rStyle w:val="Enfasigrassetto"/>
        </w:rPr>
        <w:t>:</w:t>
      </w:r>
      <w:r w:rsidRPr="00774C32">
        <w:t xml:space="preserve"> IPV &gt; 120</w:t>
      </w:r>
    </w:p>
    <w:p w14:paraId="7BD5E3A1" w14:textId="77777777" w:rsidR="00774C32" w:rsidRPr="00774C32" w:rsidRDefault="00774C32" w:rsidP="00774C32">
      <w:pPr>
        <w:pStyle w:val="NormaleWeb"/>
        <w:spacing w:line="360" w:lineRule="auto"/>
        <w:ind w:left="709"/>
      </w:pPr>
      <w:r w:rsidRPr="00774C32">
        <w:rPr>
          <w:rStyle w:val="Enfasigrassetto"/>
          <w:b w:val="0"/>
          <w:bCs w:val="0"/>
        </w:rPr>
        <w:t>Criteri caratterizzanti:</w:t>
      </w:r>
    </w:p>
    <w:p w14:paraId="578A8F99" w14:textId="77777777" w:rsidR="00774C32" w:rsidRPr="00774C32" w:rsidRDefault="00774C32" w:rsidP="00CA4680">
      <w:pPr>
        <w:numPr>
          <w:ilvl w:val="0"/>
          <w:numId w:val="32"/>
        </w:numPr>
        <w:tabs>
          <w:tab w:val="clear" w:pos="720"/>
          <w:tab w:val="num" w:pos="993"/>
        </w:tabs>
        <w:spacing w:line="360" w:lineRule="auto"/>
        <w:ind w:left="993" w:hanging="284"/>
      </w:pPr>
      <w:r w:rsidRPr="00774C32">
        <w:t xml:space="preserve">edifici di classe d’uso IV; </w:t>
      </w:r>
    </w:p>
    <w:p w14:paraId="79B3C103" w14:textId="77777777" w:rsidR="00774C32" w:rsidRPr="00774C32" w:rsidRDefault="00774C32" w:rsidP="00CA4680">
      <w:pPr>
        <w:numPr>
          <w:ilvl w:val="0"/>
          <w:numId w:val="32"/>
        </w:numPr>
        <w:tabs>
          <w:tab w:val="clear" w:pos="720"/>
          <w:tab w:val="num" w:pos="993"/>
        </w:tabs>
        <w:spacing w:line="360" w:lineRule="auto"/>
        <w:ind w:left="993" w:hanging="284"/>
      </w:pPr>
      <w:r w:rsidRPr="00774C32">
        <w:t xml:space="preserve">localizzazione in zona sismica 1 o 2; </w:t>
      </w:r>
    </w:p>
    <w:p w14:paraId="00008788" w14:textId="77777777" w:rsidR="00774C32" w:rsidRPr="00774C32" w:rsidRDefault="00774C32" w:rsidP="00CA4680">
      <w:pPr>
        <w:numPr>
          <w:ilvl w:val="0"/>
          <w:numId w:val="32"/>
        </w:numPr>
        <w:tabs>
          <w:tab w:val="clear" w:pos="720"/>
          <w:tab w:val="num" w:pos="993"/>
        </w:tabs>
        <w:spacing w:line="360" w:lineRule="auto"/>
        <w:ind w:left="993" w:hanging="284"/>
      </w:pPr>
      <w:r w:rsidRPr="00774C32">
        <w:t xml:space="preserve">costruzioni antecedenti alle principali normative antisismiche; </w:t>
      </w:r>
    </w:p>
    <w:p w14:paraId="2F5C0E33" w14:textId="77777777" w:rsidR="00774C32" w:rsidRPr="00774C32" w:rsidRDefault="00774C32" w:rsidP="00CA4680">
      <w:pPr>
        <w:numPr>
          <w:ilvl w:val="0"/>
          <w:numId w:val="32"/>
        </w:numPr>
        <w:tabs>
          <w:tab w:val="clear" w:pos="720"/>
          <w:tab w:val="num" w:pos="993"/>
        </w:tabs>
        <w:spacing w:line="360" w:lineRule="auto"/>
        <w:ind w:left="993" w:hanging="284"/>
      </w:pPr>
      <w:r w:rsidRPr="00774C32">
        <w:t xml:space="preserve">assenza di verifiche strutturali; </w:t>
      </w:r>
    </w:p>
    <w:p w14:paraId="7999914B" w14:textId="77777777" w:rsidR="00774C32" w:rsidRPr="00774C32" w:rsidRDefault="00774C32" w:rsidP="00CA4680">
      <w:pPr>
        <w:numPr>
          <w:ilvl w:val="0"/>
          <w:numId w:val="32"/>
        </w:numPr>
        <w:tabs>
          <w:tab w:val="clear" w:pos="720"/>
          <w:tab w:val="num" w:pos="993"/>
        </w:tabs>
        <w:spacing w:line="360" w:lineRule="auto"/>
        <w:ind w:left="993" w:hanging="284"/>
      </w:pPr>
      <w:r w:rsidRPr="00774C32">
        <w:t xml:space="preserve">eventuale inclusione in programmi DPCM. </w:t>
      </w:r>
    </w:p>
    <w:p w14:paraId="1367DEEA" w14:textId="37502C6C" w:rsidR="00774C32" w:rsidRDefault="00774C32" w:rsidP="00774C32">
      <w:pPr>
        <w:pStyle w:val="NormaleWeb"/>
        <w:spacing w:line="360" w:lineRule="auto"/>
        <w:ind w:left="709"/>
      </w:pPr>
      <w:r w:rsidRPr="00774C32">
        <w:rPr>
          <w:rStyle w:val="Enfasigrassetto"/>
        </w:rPr>
        <w:t>Indicazione operativa:</w:t>
      </w:r>
      <w:r w:rsidRPr="00774C32">
        <w:br/>
      </w:r>
      <w:r>
        <w:t>Attivazione immediata della verifica di sicurezza sismica con carattere di urgenza.</w:t>
      </w:r>
    </w:p>
    <w:p w14:paraId="19C4F976" w14:textId="77777777" w:rsidR="00774C32" w:rsidRDefault="00774C32" w:rsidP="00774C32">
      <w:pPr>
        <w:pStyle w:val="NormaleWeb"/>
        <w:spacing w:line="360" w:lineRule="auto"/>
        <w:ind w:left="709"/>
      </w:pPr>
    </w:p>
    <w:p w14:paraId="1EF6B4E1" w14:textId="77777777" w:rsidR="00774C32" w:rsidRPr="00774C32" w:rsidRDefault="00774C32" w:rsidP="00CA4680">
      <w:pPr>
        <w:pStyle w:val="Paragrafoelenco"/>
        <w:numPr>
          <w:ilvl w:val="0"/>
          <w:numId w:val="33"/>
        </w:numPr>
        <w:spacing w:line="360" w:lineRule="auto"/>
      </w:pPr>
      <w:r w:rsidRPr="00774C32">
        <w:rPr>
          <w:rStyle w:val="Enfasigrassetto"/>
        </w:rPr>
        <w:t>P2 – Priorità alta (verifica a breve termine)</w:t>
      </w:r>
    </w:p>
    <w:p w14:paraId="7985D282" w14:textId="77777777" w:rsidR="00774C32" w:rsidRPr="00774C32" w:rsidRDefault="00774C32" w:rsidP="00774C32">
      <w:pPr>
        <w:pStyle w:val="NormaleWeb"/>
        <w:spacing w:line="360" w:lineRule="auto"/>
        <w:ind w:left="709"/>
        <w:rPr>
          <w:b/>
          <w:bCs/>
        </w:rPr>
      </w:pPr>
      <w:r w:rsidRPr="00774C32">
        <w:rPr>
          <w:rStyle w:val="Enfasigrassetto"/>
          <w:b w:val="0"/>
          <w:bCs w:val="0"/>
        </w:rPr>
        <w:t>Condizione:</w:t>
      </w:r>
      <w:r w:rsidRPr="00774C32">
        <w:rPr>
          <w:b/>
          <w:bCs/>
        </w:rPr>
        <w:t xml:space="preserve"> 60 ≤ IPV ≤ 120</w:t>
      </w:r>
    </w:p>
    <w:p w14:paraId="1DE9BCF7" w14:textId="77777777" w:rsidR="00774C32" w:rsidRPr="00774C32" w:rsidRDefault="00774C32" w:rsidP="00774C32">
      <w:pPr>
        <w:pStyle w:val="NormaleWeb"/>
        <w:spacing w:line="360" w:lineRule="auto"/>
        <w:ind w:left="709"/>
        <w:rPr>
          <w:b/>
          <w:bCs/>
        </w:rPr>
      </w:pPr>
      <w:r w:rsidRPr="00774C32">
        <w:rPr>
          <w:rStyle w:val="Enfasigrassetto"/>
          <w:b w:val="0"/>
          <w:bCs w:val="0"/>
        </w:rPr>
        <w:t>Criteri caratterizzanti:</w:t>
      </w:r>
    </w:p>
    <w:p w14:paraId="2B030D66" w14:textId="77777777" w:rsidR="00774C32" w:rsidRPr="00774C32" w:rsidRDefault="00774C32" w:rsidP="00CA4680">
      <w:pPr>
        <w:numPr>
          <w:ilvl w:val="0"/>
          <w:numId w:val="32"/>
        </w:numPr>
        <w:tabs>
          <w:tab w:val="clear" w:pos="720"/>
          <w:tab w:val="num" w:pos="993"/>
        </w:tabs>
        <w:spacing w:line="360" w:lineRule="auto"/>
        <w:ind w:left="993" w:hanging="284"/>
        <w:rPr>
          <w:rStyle w:val="Enfasigrassetto"/>
          <w:b w:val="0"/>
          <w:bCs w:val="0"/>
        </w:rPr>
      </w:pPr>
      <w:r w:rsidRPr="00774C32">
        <w:t>edifici</w:t>
      </w:r>
      <w:r w:rsidRPr="00774C32">
        <w:rPr>
          <w:rStyle w:val="Enfasigrassetto"/>
          <w:b w:val="0"/>
          <w:bCs w:val="0"/>
        </w:rPr>
        <w:t xml:space="preserve"> strategici o rilevanti con vulnerabilità significativa; </w:t>
      </w:r>
    </w:p>
    <w:p w14:paraId="2F25C857" w14:textId="77777777" w:rsidR="00774C32" w:rsidRPr="00774C32" w:rsidRDefault="00774C32" w:rsidP="00CA4680">
      <w:pPr>
        <w:numPr>
          <w:ilvl w:val="0"/>
          <w:numId w:val="32"/>
        </w:numPr>
        <w:tabs>
          <w:tab w:val="clear" w:pos="720"/>
          <w:tab w:val="num" w:pos="993"/>
        </w:tabs>
        <w:spacing w:line="360" w:lineRule="auto"/>
        <w:ind w:left="993" w:hanging="284"/>
        <w:rPr>
          <w:rStyle w:val="Enfasigrassetto"/>
          <w:b w:val="0"/>
          <w:bCs w:val="0"/>
        </w:rPr>
      </w:pPr>
      <w:r w:rsidRPr="00774C32">
        <w:rPr>
          <w:rStyle w:val="Enfasigrassetto"/>
          <w:b w:val="0"/>
          <w:bCs w:val="0"/>
        </w:rPr>
        <w:t xml:space="preserve">ubicazione in aree a media-alta pericolosità; </w:t>
      </w:r>
    </w:p>
    <w:p w14:paraId="5783739E" w14:textId="77777777" w:rsidR="00774C32" w:rsidRPr="00774C32" w:rsidRDefault="00774C32" w:rsidP="00CA4680">
      <w:pPr>
        <w:numPr>
          <w:ilvl w:val="0"/>
          <w:numId w:val="32"/>
        </w:numPr>
        <w:tabs>
          <w:tab w:val="clear" w:pos="720"/>
          <w:tab w:val="num" w:pos="993"/>
        </w:tabs>
        <w:spacing w:line="360" w:lineRule="auto"/>
        <w:ind w:left="993" w:hanging="284"/>
        <w:rPr>
          <w:rStyle w:val="Enfasigrassetto"/>
          <w:b w:val="0"/>
          <w:bCs w:val="0"/>
        </w:rPr>
      </w:pPr>
      <w:r w:rsidRPr="00774C32">
        <w:rPr>
          <w:rStyle w:val="Enfasigrassetto"/>
          <w:b w:val="0"/>
          <w:bCs w:val="0"/>
        </w:rPr>
        <w:t xml:space="preserve">livello di conoscenza limitato. </w:t>
      </w:r>
    </w:p>
    <w:p w14:paraId="2F9FAA18" w14:textId="7BBDE56E" w:rsidR="002D3C99" w:rsidRDefault="00774C32" w:rsidP="002D3C99">
      <w:pPr>
        <w:pStyle w:val="NormaleWeb"/>
        <w:spacing w:line="360" w:lineRule="auto"/>
        <w:ind w:left="709"/>
        <w:rPr>
          <w:rStyle w:val="Enfasigrassetto"/>
          <w:b w:val="0"/>
          <w:bCs w:val="0"/>
        </w:rPr>
      </w:pPr>
      <w:r w:rsidRPr="00774C32">
        <w:rPr>
          <w:rStyle w:val="Enfasigrassetto"/>
        </w:rPr>
        <w:lastRenderedPageBreak/>
        <w:t>Indicazione operativa:</w:t>
      </w:r>
      <w:r w:rsidRPr="00774C32">
        <w:rPr>
          <w:rStyle w:val="Enfasigrassetto"/>
          <w:b w:val="0"/>
          <w:bCs w:val="0"/>
        </w:rPr>
        <w:br/>
        <w:t>Programmazione della verifica nel brev</w:t>
      </w:r>
      <w:r w:rsidR="002D3C99">
        <w:rPr>
          <w:rStyle w:val="Enfasigrassetto"/>
          <w:b w:val="0"/>
          <w:bCs w:val="0"/>
        </w:rPr>
        <w:t>issimo</w:t>
      </w:r>
      <w:r w:rsidRPr="00774C32">
        <w:rPr>
          <w:rStyle w:val="Enfasigrassetto"/>
          <w:b w:val="0"/>
          <w:bCs w:val="0"/>
        </w:rPr>
        <w:t xml:space="preserve"> periodo</w:t>
      </w:r>
      <w:r w:rsidR="002D3C99">
        <w:rPr>
          <w:rStyle w:val="Enfasigrassetto"/>
          <w:b w:val="0"/>
          <w:bCs w:val="0"/>
        </w:rPr>
        <w:t xml:space="preserve"> ricordando comunque l’obbligatorietà ed il termine della deroga al 1gennaio 2024. </w:t>
      </w:r>
    </w:p>
    <w:p w14:paraId="6879CE96" w14:textId="77777777" w:rsidR="005C2B96" w:rsidRPr="00774C32" w:rsidRDefault="005C2B96" w:rsidP="002D3C99">
      <w:pPr>
        <w:pStyle w:val="NormaleWeb"/>
        <w:spacing w:line="360" w:lineRule="auto"/>
        <w:rPr>
          <w:rStyle w:val="Enfasigrassetto"/>
          <w:b w:val="0"/>
          <w:bCs w:val="0"/>
        </w:rPr>
      </w:pPr>
    </w:p>
    <w:p w14:paraId="7EDA6458" w14:textId="77777777" w:rsidR="00774C32" w:rsidRPr="00774C32" w:rsidRDefault="00774C32" w:rsidP="00CA4680">
      <w:pPr>
        <w:pStyle w:val="Paragrafoelenco"/>
        <w:numPr>
          <w:ilvl w:val="0"/>
          <w:numId w:val="33"/>
        </w:numPr>
        <w:spacing w:line="360" w:lineRule="auto"/>
        <w:rPr>
          <w:rStyle w:val="Enfasigrassetto"/>
        </w:rPr>
      </w:pPr>
      <w:r w:rsidRPr="00774C32">
        <w:rPr>
          <w:rStyle w:val="Enfasigrassetto"/>
        </w:rPr>
        <w:t>P3 – Priorità media (verifica programmata)</w:t>
      </w:r>
    </w:p>
    <w:p w14:paraId="1B487D94" w14:textId="1B862841" w:rsidR="00774C32" w:rsidRPr="00774C32" w:rsidRDefault="00774C32" w:rsidP="00774C32">
      <w:pPr>
        <w:pStyle w:val="NormaleWeb"/>
        <w:spacing w:line="360" w:lineRule="auto"/>
        <w:ind w:left="709"/>
        <w:rPr>
          <w:rStyle w:val="Enfasigrassetto"/>
          <w:b w:val="0"/>
          <w:bCs w:val="0"/>
        </w:rPr>
      </w:pPr>
      <w:r w:rsidRPr="00774C32">
        <w:rPr>
          <w:rStyle w:val="Enfasigrassetto"/>
          <w:b w:val="0"/>
          <w:bCs w:val="0"/>
        </w:rPr>
        <w:t xml:space="preserve">Condizione: </w:t>
      </w:r>
      <w:r w:rsidRPr="00774C32">
        <w:rPr>
          <w:rStyle w:val="Enfasigrassetto"/>
        </w:rPr>
        <w:t>IPV &lt; 60</w:t>
      </w:r>
    </w:p>
    <w:p w14:paraId="4706691D" w14:textId="77777777" w:rsidR="00774C32" w:rsidRPr="00774C32" w:rsidRDefault="00774C32" w:rsidP="00774C32">
      <w:pPr>
        <w:pStyle w:val="NormaleWeb"/>
        <w:spacing w:line="360" w:lineRule="auto"/>
        <w:ind w:left="709"/>
        <w:rPr>
          <w:rStyle w:val="Enfasigrassetto"/>
          <w:b w:val="0"/>
          <w:bCs w:val="0"/>
        </w:rPr>
      </w:pPr>
      <w:r w:rsidRPr="00774C32">
        <w:rPr>
          <w:rStyle w:val="Enfasigrassetto"/>
          <w:b w:val="0"/>
          <w:bCs w:val="0"/>
        </w:rPr>
        <w:t>Criteri caratterizzanti:</w:t>
      </w:r>
    </w:p>
    <w:p w14:paraId="5BFB48E9" w14:textId="77777777" w:rsidR="00774C32" w:rsidRPr="00774C32" w:rsidRDefault="00774C32" w:rsidP="00CA4680">
      <w:pPr>
        <w:numPr>
          <w:ilvl w:val="0"/>
          <w:numId w:val="32"/>
        </w:numPr>
        <w:tabs>
          <w:tab w:val="clear" w:pos="720"/>
          <w:tab w:val="num" w:pos="993"/>
        </w:tabs>
        <w:spacing w:line="360" w:lineRule="auto"/>
        <w:ind w:left="993" w:hanging="284"/>
      </w:pPr>
      <w:r w:rsidRPr="00774C32">
        <w:t xml:space="preserve">edifici con caratteristiche costruttive intermedie; </w:t>
      </w:r>
    </w:p>
    <w:p w14:paraId="52290882" w14:textId="77777777" w:rsidR="00774C32" w:rsidRPr="00774C32" w:rsidRDefault="00774C32" w:rsidP="00CA4680">
      <w:pPr>
        <w:numPr>
          <w:ilvl w:val="0"/>
          <w:numId w:val="32"/>
        </w:numPr>
        <w:tabs>
          <w:tab w:val="clear" w:pos="720"/>
          <w:tab w:val="num" w:pos="993"/>
        </w:tabs>
        <w:spacing w:line="360" w:lineRule="auto"/>
        <w:ind w:left="993" w:hanging="284"/>
      </w:pPr>
      <w:r w:rsidRPr="00774C32">
        <w:t xml:space="preserve">condizioni di rischio non critiche; </w:t>
      </w:r>
    </w:p>
    <w:p w14:paraId="0B38325B" w14:textId="77777777" w:rsidR="00774C32" w:rsidRPr="00774C32" w:rsidRDefault="00774C32" w:rsidP="00CA4680">
      <w:pPr>
        <w:numPr>
          <w:ilvl w:val="0"/>
          <w:numId w:val="32"/>
        </w:numPr>
        <w:tabs>
          <w:tab w:val="clear" w:pos="720"/>
          <w:tab w:val="num" w:pos="993"/>
        </w:tabs>
        <w:spacing w:line="360" w:lineRule="auto"/>
        <w:ind w:left="993" w:hanging="284"/>
      </w:pPr>
      <w:r w:rsidRPr="00774C32">
        <w:t xml:space="preserve">presenza parziale di dati tecnici. </w:t>
      </w:r>
    </w:p>
    <w:p w14:paraId="05F07958" w14:textId="6C5A6553" w:rsidR="00774C32" w:rsidRDefault="00774C32" w:rsidP="00774C32">
      <w:pPr>
        <w:pStyle w:val="NormaleWeb"/>
        <w:spacing w:line="360" w:lineRule="auto"/>
        <w:ind w:left="709"/>
        <w:rPr>
          <w:rStyle w:val="Enfasigrassetto"/>
          <w:b w:val="0"/>
          <w:bCs w:val="0"/>
        </w:rPr>
      </w:pPr>
      <w:r w:rsidRPr="00774C32">
        <w:rPr>
          <w:rStyle w:val="Enfasigrassetto"/>
        </w:rPr>
        <w:t>Indicazione operativa:</w:t>
      </w:r>
      <w:r w:rsidRPr="00774C32">
        <w:rPr>
          <w:rStyle w:val="Enfasigrassetto"/>
          <w:b w:val="0"/>
          <w:bCs w:val="0"/>
        </w:rPr>
        <w:br/>
        <w:t>Inserimento nella pianificazione ordinaria delle verifiche</w:t>
      </w:r>
      <w:r w:rsidR="002D3C99">
        <w:rPr>
          <w:rStyle w:val="Enfasigrassetto"/>
          <w:b w:val="0"/>
          <w:bCs w:val="0"/>
        </w:rPr>
        <w:t xml:space="preserve"> </w:t>
      </w:r>
      <w:bookmarkStart w:id="0" w:name="_Hlk228958444"/>
      <w:r w:rsidR="002D3C99">
        <w:rPr>
          <w:rStyle w:val="Enfasigrassetto"/>
          <w:b w:val="0"/>
          <w:bCs w:val="0"/>
        </w:rPr>
        <w:t xml:space="preserve">ricordando comunque l’obbligatorietà ed il termine della deroga al 1gennaio 2024. </w:t>
      </w:r>
    </w:p>
    <w:bookmarkEnd w:id="0"/>
    <w:p w14:paraId="167C0AC6" w14:textId="04C30096" w:rsidR="00215391" w:rsidRDefault="00215391" w:rsidP="00CF1F5B"/>
    <w:p w14:paraId="47FA2C18" w14:textId="77777777" w:rsidR="002D3C99" w:rsidRDefault="002D3C99" w:rsidP="00CF1F5B"/>
    <w:p w14:paraId="7757A24F" w14:textId="77FAA2A9" w:rsidR="00215391" w:rsidRDefault="00215391" w:rsidP="00CF1F5B"/>
    <w:p w14:paraId="526EE48E" w14:textId="637A77FF" w:rsidR="00215391" w:rsidRPr="00215391" w:rsidRDefault="00215391" w:rsidP="002D3C99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INDICE PRIORITA’ INTERVENTO – </w:t>
      </w:r>
      <w:r w:rsidRPr="00215391">
        <w:rPr>
          <w:b/>
          <w:bCs/>
          <w:sz w:val="36"/>
          <w:szCs w:val="36"/>
        </w:rPr>
        <w:t>IPR</w:t>
      </w:r>
    </w:p>
    <w:p w14:paraId="01D2C6E5" w14:textId="77777777" w:rsidR="004F6427" w:rsidRPr="004F6427" w:rsidRDefault="004F6427" w:rsidP="004F6427">
      <w:pPr>
        <w:keepNext/>
        <w:keepLines/>
        <w:spacing w:line="360" w:lineRule="auto"/>
        <w:jc w:val="both"/>
        <w:outlineLvl w:val="0"/>
        <w:rPr>
          <w:rFonts w:eastAsiaTheme="majorEastAsia"/>
          <w:b/>
          <w:bCs/>
        </w:rPr>
      </w:pPr>
      <w:r w:rsidRPr="004F6427">
        <w:rPr>
          <w:rFonts w:eastAsiaTheme="majorEastAsia"/>
          <w:b/>
          <w:bCs/>
        </w:rPr>
        <w:t xml:space="preserve">3. </w:t>
      </w:r>
      <w:r w:rsidRPr="004F6427">
        <w:rPr>
          <w:rFonts w:eastAsiaTheme="majorEastAsia"/>
          <w:b/>
          <w:bCs/>
          <w:u w:val="single"/>
        </w:rPr>
        <w:t>Schema algoritmico del metodo determinazione IPR</w:t>
      </w:r>
    </w:p>
    <w:p w14:paraId="0E24EEA0" w14:textId="77777777" w:rsidR="004F6427" w:rsidRPr="004F6427" w:rsidRDefault="004F6427" w:rsidP="004F6427">
      <w:pPr>
        <w:spacing w:line="360" w:lineRule="auto"/>
        <w:jc w:val="both"/>
      </w:pPr>
      <w:r w:rsidRPr="004F6427">
        <w:t>Il processo di determinazione delle priorità di intervento può essere schematizzato</w:t>
      </w:r>
    </w:p>
    <w:p w14:paraId="39E322C8" w14:textId="77777777" w:rsidR="004F6427" w:rsidRPr="004F6427" w:rsidRDefault="004F6427" w:rsidP="004F6427">
      <w:pPr>
        <w:spacing w:line="360" w:lineRule="auto"/>
        <w:jc w:val="both"/>
      </w:pPr>
      <w:r w:rsidRPr="004F6427">
        <w:t>mediante il seguente algoritmo operativo:</w:t>
      </w:r>
    </w:p>
    <w:p w14:paraId="59BA150B" w14:textId="77777777" w:rsidR="004F6427" w:rsidRPr="004F6427" w:rsidRDefault="004F6427" w:rsidP="004F6427">
      <w:pPr>
        <w:numPr>
          <w:ilvl w:val="0"/>
          <w:numId w:val="31"/>
        </w:numPr>
        <w:spacing w:line="360" w:lineRule="auto"/>
        <w:contextualSpacing/>
        <w:jc w:val="both"/>
      </w:pPr>
      <w:r w:rsidRPr="004F6427">
        <w:t>Raccolta dati edificio</w:t>
      </w:r>
    </w:p>
    <w:p w14:paraId="52C61E49" w14:textId="77777777" w:rsidR="004F6427" w:rsidRPr="004F6427" w:rsidRDefault="004F6427" w:rsidP="004F6427">
      <w:pPr>
        <w:numPr>
          <w:ilvl w:val="0"/>
          <w:numId w:val="31"/>
        </w:numPr>
        <w:spacing w:line="360" w:lineRule="auto"/>
        <w:contextualSpacing/>
        <w:jc w:val="both"/>
      </w:pPr>
      <w:r w:rsidRPr="004F6427">
        <w:t>Determinazione indice di sicurezza (IS-V)</w:t>
      </w:r>
    </w:p>
    <w:p w14:paraId="1584C7D0" w14:textId="77777777" w:rsidR="004F6427" w:rsidRPr="004F6427" w:rsidRDefault="004F6427" w:rsidP="004F6427">
      <w:pPr>
        <w:numPr>
          <w:ilvl w:val="0"/>
          <w:numId w:val="31"/>
        </w:numPr>
        <w:spacing w:line="360" w:lineRule="auto"/>
        <w:contextualSpacing/>
        <w:jc w:val="both"/>
      </w:pPr>
      <w:r w:rsidRPr="004F6427">
        <w:t>Calcolo perdita annua media attesa (PAM)</w:t>
      </w:r>
    </w:p>
    <w:p w14:paraId="21F2429E" w14:textId="77777777" w:rsidR="004F6427" w:rsidRPr="004F6427" w:rsidRDefault="004F6427" w:rsidP="004F6427">
      <w:pPr>
        <w:numPr>
          <w:ilvl w:val="0"/>
          <w:numId w:val="31"/>
        </w:numPr>
        <w:spacing w:line="360" w:lineRule="auto"/>
        <w:contextualSpacing/>
        <w:jc w:val="both"/>
      </w:pPr>
      <w:r w:rsidRPr="004F6427">
        <w:t>Determinazione classe di rischio sismico</w:t>
      </w:r>
    </w:p>
    <w:p w14:paraId="65F268E2" w14:textId="77777777" w:rsidR="004F6427" w:rsidRPr="004F6427" w:rsidRDefault="004F6427" w:rsidP="004F6427">
      <w:pPr>
        <w:numPr>
          <w:ilvl w:val="0"/>
          <w:numId w:val="31"/>
        </w:numPr>
        <w:spacing w:line="360" w:lineRule="auto"/>
        <w:contextualSpacing/>
        <w:jc w:val="both"/>
      </w:pPr>
      <w:r w:rsidRPr="004F6427">
        <w:t>Calcolo indice di affollamento</w:t>
      </w:r>
    </w:p>
    <w:p w14:paraId="1FAE9CDD" w14:textId="77777777" w:rsidR="004F6427" w:rsidRPr="004F6427" w:rsidRDefault="004F6427" w:rsidP="004F6427">
      <w:pPr>
        <w:numPr>
          <w:ilvl w:val="0"/>
          <w:numId w:val="31"/>
        </w:numPr>
        <w:spacing w:line="360" w:lineRule="auto"/>
        <w:contextualSpacing/>
        <w:jc w:val="both"/>
      </w:pPr>
      <w:r w:rsidRPr="004F6427">
        <w:t>Determinazione tempo di intervento</w:t>
      </w:r>
    </w:p>
    <w:p w14:paraId="7A4697E4" w14:textId="1F49EB1A" w:rsidR="004F6427" w:rsidRPr="004F6427" w:rsidRDefault="004F6427" w:rsidP="004F6427">
      <w:pPr>
        <w:numPr>
          <w:ilvl w:val="0"/>
          <w:numId w:val="31"/>
        </w:numPr>
        <w:spacing w:line="360" w:lineRule="auto"/>
        <w:contextualSpacing/>
        <w:jc w:val="both"/>
      </w:pPr>
      <w:r w:rsidRPr="004F6427">
        <w:t>Calcolo indice sintetico di priorità</w:t>
      </w:r>
    </w:p>
    <w:p w14:paraId="013DF194" w14:textId="77777777" w:rsidR="004F6427" w:rsidRPr="004F6427" w:rsidRDefault="004F6427" w:rsidP="004F6427">
      <w:pPr>
        <w:keepNext/>
        <w:keepLines/>
        <w:spacing w:line="360" w:lineRule="auto"/>
        <w:jc w:val="both"/>
        <w:outlineLvl w:val="0"/>
        <w:rPr>
          <w:rFonts w:eastAsiaTheme="majorEastAsia"/>
          <w:b/>
          <w:bCs/>
        </w:rPr>
      </w:pPr>
      <w:r w:rsidRPr="004F6427">
        <w:rPr>
          <w:rFonts w:eastAsiaTheme="majorEastAsia"/>
          <w:b/>
          <w:bCs/>
        </w:rPr>
        <w:t xml:space="preserve">4. Indice priorità intervento </w:t>
      </w:r>
    </w:p>
    <w:p w14:paraId="40697609" w14:textId="77777777" w:rsidR="004F6427" w:rsidRPr="004F6427" w:rsidRDefault="004F6427" w:rsidP="004F6427">
      <w:pPr>
        <w:spacing w:line="360" w:lineRule="auto"/>
        <w:jc w:val="both"/>
      </w:pPr>
      <w:r w:rsidRPr="004F6427">
        <w:t>L’indice di priorità degli interventi è determinato mediante:</w:t>
      </w:r>
    </w:p>
    <w:p w14:paraId="28E204C0" w14:textId="77777777" w:rsidR="004F6427" w:rsidRPr="004F6427" w:rsidRDefault="004F6427" w:rsidP="004F6427">
      <w:pPr>
        <w:spacing w:line="360" w:lineRule="auto"/>
        <w:jc w:val="center"/>
        <w:rPr>
          <w:b/>
          <w:bCs/>
        </w:rPr>
      </w:pPr>
      <w:r w:rsidRPr="004F6427">
        <w:rPr>
          <w:b/>
          <w:bCs/>
        </w:rPr>
        <w:t>IPR = (IA × CRS) / TINT</w:t>
      </w:r>
    </w:p>
    <w:p w14:paraId="01DCF1A7" w14:textId="77777777" w:rsidR="004F6427" w:rsidRPr="004F6427" w:rsidRDefault="004F6427" w:rsidP="004F6427">
      <w:pPr>
        <w:spacing w:line="360" w:lineRule="auto"/>
        <w:jc w:val="both"/>
      </w:pPr>
      <w:r w:rsidRPr="004F6427">
        <w:t>dove:</w:t>
      </w:r>
    </w:p>
    <w:p w14:paraId="142F341D" w14:textId="77777777" w:rsidR="004F6427" w:rsidRPr="004F6427" w:rsidRDefault="004F6427" w:rsidP="004F6427">
      <w:pPr>
        <w:spacing w:line="360" w:lineRule="auto"/>
        <w:jc w:val="both"/>
      </w:pPr>
      <w:r w:rsidRPr="004F6427">
        <w:t>IA = indice di affollamento</w:t>
      </w:r>
    </w:p>
    <w:p w14:paraId="71EF08F6" w14:textId="77777777" w:rsidR="004F6427" w:rsidRPr="004F6427" w:rsidRDefault="004F6427" w:rsidP="004F6427">
      <w:pPr>
        <w:spacing w:line="360" w:lineRule="auto"/>
        <w:jc w:val="both"/>
      </w:pPr>
      <w:r w:rsidRPr="004F6427">
        <w:t>CRS = indice numerico della classe di rischio sismico</w:t>
      </w:r>
    </w:p>
    <w:p w14:paraId="47E86C44" w14:textId="42B99729" w:rsidR="004F6427" w:rsidRPr="004F6427" w:rsidRDefault="004F6427" w:rsidP="00215391">
      <w:pPr>
        <w:spacing w:line="360" w:lineRule="auto"/>
        <w:jc w:val="both"/>
      </w:pPr>
      <w:r w:rsidRPr="004F6427">
        <w:t>TINT = tempo di intervento</w:t>
      </w:r>
    </w:p>
    <w:p w14:paraId="3A8E536E" w14:textId="77777777" w:rsidR="004F6427" w:rsidRPr="004F6427" w:rsidRDefault="004F6427" w:rsidP="004F6427">
      <w:r w:rsidRPr="004F6427">
        <w:t>Per il calcolo dell’indice IPR e delle priorità d’intervento è possible utilizzare il foglio excel in allegato B.</w:t>
      </w:r>
    </w:p>
    <w:p w14:paraId="01237DEE" w14:textId="77777777" w:rsidR="004F6427" w:rsidRPr="004F6427" w:rsidRDefault="004F6427" w:rsidP="004F6427">
      <w:pPr>
        <w:spacing w:line="360" w:lineRule="auto"/>
        <w:jc w:val="both"/>
      </w:pPr>
    </w:p>
    <w:p w14:paraId="49A2B434" w14:textId="77777777" w:rsidR="004F6427" w:rsidRPr="004F6427" w:rsidRDefault="004F6427" w:rsidP="004F6427">
      <w:pPr>
        <w:keepNext/>
        <w:keepLines/>
        <w:spacing w:line="360" w:lineRule="auto"/>
        <w:jc w:val="both"/>
        <w:outlineLvl w:val="0"/>
        <w:rPr>
          <w:rFonts w:eastAsiaTheme="majorEastAsia"/>
          <w:b/>
          <w:bCs/>
        </w:rPr>
      </w:pPr>
      <w:r w:rsidRPr="004F6427">
        <w:rPr>
          <w:rFonts w:eastAsiaTheme="majorEastAsia"/>
          <w:b/>
          <w:bCs/>
        </w:rPr>
        <w:lastRenderedPageBreak/>
        <w:t>4.a  Classi di rischio sismico</w:t>
      </w:r>
    </w:p>
    <w:p w14:paraId="01E81732" w14:textId="77777777" w:rsidR="004F6427" w:rsidRPr="004F6427" w:rsidRDefault="004F6427" w:rsidP="004F6427">
      <w:pPr>
        <w:spacing w:line="360" w:lineRule="auto"/>
        <w:jc w:val="both"/>
      </w:pPr>
      <w:r w:rsidRPr="004F6427">
        <w:t>Il metodo convenzionale definisce otto classi di rischio sismico:</w:t>
      </w:r>
    </w:p>
    <w:tbl>
      <w:tblPr>
        <w:tblW w:w="996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3969"/>
        <w:gridCol w:w="3873"/>
      </w:tblGrid>
      <w:tr w:rsidR="004F6427" w:rsidRPr="004F6427" w14:paraId="027771FB" w14:textId="77777777" w:rsidTr="00503B0E">
        <w:trPr>
          <w:trHeight w:val="376"/>
          <w:tblHeader/>
          <w:tblCellSpacing w:w="15" w:type="dxa"/>
        </w:trPr>
        <w:tc>
          <w:tcPr>
            <w:tcW w:w="2077" w:type="dxa"/>
            <w:vAlign w:val="center"/>
            <w:hideMark/>
          </w:tcPr>
          <w:p w14:paraId="3FCE921C" w14:textId="77777777" w:rsidR="004F6427" w:rsidRPr="004F6427" w:rsidRDefault="004F6427" w:rsidP="004F6427">
            <w:pPr>
              <w:spacing w:line="360" w:lineRule="auto"/>
              <w:jc w:val="both"/>
              <w:rPr>
                <w:b/>
                <w:bCs/>
              </w:rPr>
            </w:pPr>
            <w:r w:rsidRPr="004F6427">
              <w:rPr>
                <w:b/>
                <w:bCs/>
              </w:rPr>
              <w:t>Classe</w:t>
            </w:r>
          </w:p>
        </w:tc>
        <w:tc>
          <w:tcPr>
            <w:tcW w:w="3939" w:type="dxa"/>
            <w:vAlign w:val="center"/>
            <w:hideMark/>
          </w:tcPr>
          <w:p w14:paraId="72C817CF" w14:textId="77777777" w:rsidR="004F6427" w:rsidRPr="004F6427" w:rsidRDefault="004F6427" w:rsidP="004F6427">
            <w:pPr>
              <w:spacing w:line="360" w:lineRule="auto"/>
              <w:jc w:val="both"/>
              <w:rPr>
                <w:b/>
                <w:bCs/>
              </w:rPr>
            </w:pPr>
            <w:r w:rsidRPr="004F6427">
              <w:rPr>
                <w:b/>
                <w:bCs/>
              </w:rPr>
              <w:t>Significato</w:t>
            </w:r>
          </w:p>
        </w:tc>
        <w:tc>
          <w:tcPr>
            <w:tcW w:w="3828" w:type="dxa"/>
            <w:vAlign w:val="center"/>
            <w:hideMark/>
          </w:tcPr>
          <w:p w14:paraId="014656AA" w14:textId="77777777" w:rsidR="004F6427" w:rsidRPr="004F6427" w:rsidRDefault="004F6427" w:rsidP="004F6427">
            <w:pPr>
              <w:spacing w:line="360" w:lineRule="auto"/>
              <w:jc w:val="both"/>
              <w:rPr>
                <w:b/>
                <w:bCs/>
              </w:rPr>
            </w:pPr>
            <w:r w:rsidRPr="004F6427">
              <w:rPr>
                <w:b/>
                <w:bCs/>
              </w:rPr>
              <w:t>CRS (valore numerico)</w:t>
            </w:r>
          </w:p>
        </w:tc>
      </w:tr>
      <w:tr w:rsidR="004F6427" w:rsidRPr="004F6427" w14:paraId="45CB2BBF" w14:textId="77777777" w:rsidTr="00503B0E">
        <w:trPr>
          <w:trHeight w:val="376"/>
          <w:tblCellSpacing w:w="15" w:type="dxa"/>
        </w:trPr>
        <w:tc>
          <w:tcPr>
            <w:tcW w:w="2077" w:type="dxa"/>
            <w:vAlign w:val="center"/>
            <w:hideMark/>
          </w:tcPr>
          <w:p w14:paraId="3B5C62D5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A+</w:t>
            </w:r>
          </w:p>
        </w:tc>
        <w:tc>
          <w:tcPr>
            <w:tcW w:w="3939" w:type="dxa"/>
            <w:vAlign w:val="center"/>
            <w:hideMark/>
          </w:tcPr>
          <w:p w14:paraId="624850A4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Rischio molto basso</w:t>
            </w:r>
          </w:p>
        </w:tc>
        <w:tc>
          <w:tcPr>
            <w:tcW w:w="3828" w:type="dxa"/>
            <w:vAlign w:val="center"/>
            <w:hideMark/>
          </w:tcPr>
          <w:p w14:paraId="0B4A8B35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1</w:t>
            </w:r>
          </w:p>
        </w:tc>
      </w:tr>
      <w:tr w:rsidR="004F6427" w:rsidRPr="004F6427" w14:paraId="78A6BBD9" w14:textId="77777777" w:rsidTr="00503B0E">
        <w:trPr>
          <w:trHeight w:val="376"/>
          <w:tblCellSpacing w:w="15" w:type="dxa"/>
        </w:trPr>
        <w:tc>
          <w:tcPr>
            <w:tcW w:w="2077" w:type="dxa"/>
            <w:vAlign w:val="center"/>
            <w:hideMark/>
          </w:tcPr>
          <w:p w14:paraId="1E5A20C5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A</w:t>
            </w:r>
          </w:p>
        </w:tc>
        <w:tc>
          <w:tcPr>
            <w:tcW w:w="3939" w:type="dxa"/>
            <w:vAlign w:val="center"/>
            <w:hideMark/>
          </w:tcPr>
          <w:p w14:paraId="02A7EC01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Rischio basso</w:t>
            </w:r>
          </w:p>
        </w:tc>
        <w:tc>
          <w:tcPr>
            <w:tcW w:w="3828" w:type="dxa"/>
            <w:vAlign w:val="center"/>
            <w:hideMark/>
          </w:tcPr>
          <w:p w14:paraId="7F158BF2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2</w:t>
            </w:r>
          </w:p>
        </w:tc>
      </w:tr>
      <w:tr w:rsidR="004F6427" w:rsidRPr="004F6427" w14:paraId="5EDFF9BD" w14:textId="77777777" w:rsidTr="00503B0E">
        <w:trPr>
          <w:trHeight w:val="376"/>
          <w:tblCellSpacing w:w="15" w:type="dxa"/>
        </w:trPr>
        <w:tc>
          <w:tcPr>
            <w:tcW w:w="2077" w:type="dxa"/>
            <w:vAlign w:val="center"/>
            <w:hideMark/>
          </w:tcPr>
          <w:p w14:paraId="2F816B32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B</w:t>
            </w:r>
          </w:p>
        </w:tc>
        <w:tc>
          <w:tcPr>
            <w:tcW w:w="3939" w:type="dxa"/>
            <w:vAlign w:val="center"/>
            <w:hideMark/>
          </w:tcPr>
          <w:p w14:paraId="12FA1E48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Medio-basso</w:t>
            </w:r>
          </w:p>
        </w:tc>
        <w:tc>
          <w:tcPr>
            <w:tcW w:w="3828" w:type="dxa"/>
            <w:vAlign w:val="center"/>
            <w:hideMark/>
          </w:tcPr>
          <w:p w14:paraId="20685DB7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3</w:t>
            </w:r>
          </w:p>
        </w:tc>
      </w:tr>
      <w:tr w:rsidR="004F6427" w:rsidRPr="004F6427" w14:paraId="09B88460" w14:textId="77777777" w:rsidTr="00503B0E">
        <w:trPr>
          <w:trHeight w:val="376"/>
          <w:tblCellSpacing w:w="15" w:type="dxa"/>
        </w:trPr>
        <w:tc>
          <w:tcPr>
            <w:tcW w:w="2077" w:type="dxa"/>
            <w:vAlign w:val="center"/>
            <w:hideMark/>
          </w:tcPr>
          <w:p w14:paraId="517CB3B5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C</w:t>
            </w:r>
          </w:p>
        </w:tc>
        <w:tc>
          <w:tcPr>
            <w:tcW w:w="3939" w:type="dxa"/>
            <w:vAlign w:val="center"/>
            <w:hideMark/>
          </w:tcPr>
          <w:p w14:paraId="3806FDBF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Medio</w:t>
            </w:r>
          </w:p>
        </w:tc>
        <w:tc>
          <w:tcPr>
            <w:tcW w:w="3828" w:type="dxa"/>
            <w:vAlign w:val="center"/>
            <w:hideMark/>
          </w:tcPr>
          <w:p w14:paraId="7F415DCD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4</w:t>
            </w:r>
          </w:p>
        </w:tc>
      </w:tr>
      <w:tr w:rsidR="004F6427" w:rsidRPr="004F6427" w14:paraId="022D616D" w14:textId="77777777" w:rsidTr="00503B0E">
        <w:trPr>
          <w:trHeight w:val="376"/>
          <w:tblCellSpacing w:w="15" w:type="dxa"/>
        </w:trPr>
        <w:tc>
          <w:tcPr>
            <w:tcW w:w="2077" w:type="dxa"/>
            <w:vAlign w:val="center"/>
            <w:hideMark/>
          </w:tcPr>
          <w:p w14:paraId="06BB16F1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D</w:t>
            </w:r>
          </w:p>
        </w:tc>
        <w:tc>
          <w:tcPr>
            <w:tcW w:w="3939" w:type="dxa"/>
            <w:vAlign w:val="center"/>
            <w:hideMark/>
          </w:tcPr>
          <w:p w14:paraId="526BDAA4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Medio-alto</w:t>
            </w:r>
          </w:p>
        </w:tc>
        <w:tc>
          <w:tcPr>
            <w:tcW w:w="3828" w:type="dxa"/>
            <w:vAlign w:val="center"/>
            <w:hideMark/>
          </w:tcPr>
          <w:p w14:paraId="0EAF9D2C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5</w:t>
            </w:r>
          </w:p>
        </w:tc>
      </w:tr>
      <w:tr w:rsidR="004F6427" w:rsidRPr="004F6427" w14:paraId="7C35C02A" w14:textId="77777777" w:rsidTr="00503B0E">
        <w:trPr>
          <w:trHeight w:val="376"/>
          <w:tblCellSpacing w:w="15" w:type="dxa"/>
        </w:trPr>
        <w:tc>
          <w:tcPr>
            <w:tcW w:w="2077" w:type="dxa"/>
            <w:vAlign w:val="center"/>
            <w:hideMark/>
          </w:tcPr>
          <w:p w14:paraId="21FF4E2B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E</w:t>
            </w:r>
          </w:p>
        </w:tc>
        <w:tc>
          <w:tcPr>
            <w:tcW w:w="3939" w:type="dxa"/>
            <w:vAlign w:val="center"/>
            <w:hideMark/>
          </w:tcPr>
          <w:p w14:paraId="5A668A9C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Alto</w:t>
            </w:r>
          </w:p>
        </w:tc>
        <w:tc>
          <w:tcPr>
            <w:tcW w:w="3828" w:type="dxa"/>
            <w:vAlign w:val="center"/>
            <w:hideMark/>
          </w:tcPr>
          <w:p w14:paraId="2AE05BFD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6</w:t>
            </w:r>
          </w:p>
        </w:tc>
      </w:tr>
      <w:tr w:rsidR="004F6427" w:rsidRPr="004F6427" w14:paraId="58CCCDB8" w14:textId="77777777" w:rsidTr="00503B0E">
        <w:trPr>
          <w:trHeight w:val="376"/>
          <w:tblCellSpacing w:w="15" w:type="dxa"/>
        </w:trPr>
        <w:tc>
          <w:tcPr>
            <w:tcW w:w="2077" w:type="dxa"/>
            <w:vAlign w:val="center"/>
            <w:hideMark/>
          </w:tcPr>
          <w:p w14:paraId="351A017F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F</w:t>
            </w:r>
          </w:p>
        </w:tc>
        <w:tc>
          <w:tcPr>
            <w:tcW w:w="3939" w:type="dxa"/>
            <w:vAlign w:val="center"/>
            <w:hideMark/>
          </w:tcPr>
          <w:p w14:paraId="41B830E4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Molto alto</w:t>
            </w:r>
          </w:p>
        </w:tc>
        <w:tc>
          <w:tcPr>
            <w:tcW w:w="3828" w:type="dxa"/>
            <w:vAlign w:val="center"/>
            <w:hideMark/>
          </w:tcPr>
          <w:p w14:paraId="523866CE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7</w:t>
            </w:r>
          </w:p>
        </w:tc>
      </w:tr>
      <w:tr w:rsidR="004F6427" w:rsidRPr="004F6427" w14:paraId="56A1319F" w14:textId="77777777" w:rsidTr="00503B0E">
        <w:trPr>
          <w:trHeight w:val="376"/>
          <w:tblCellSpacing w:w="15" w:type="dxa"/>
        </w:trPr>
        <w:tc>
          <w:tcPr>
            <w:tcW w:w="2077" w:type="dxa"/>
            <w:vAlign w:val="center"/>
            <w:hideMark/>
          </w:tcPr>
          <w:p w14:paraId="43FCE05D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G</w:t>
            </w:r>
          </w:p>
        </w:tc>
        <w:tc>
          <w:tcPr>
            <w:tcW w:w="3939" w:type="dxa"/>
            <w:vAlign w:val="center"/>
            <w:hideMark/>
          </w:tcPr>
          <w:p w14:paraId="5738256D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Massimo</w:t>
            </w:r>
          </w:p>
        </w:tc>
        <w:tc>
          <w:tcPr>
            <w:tcW w:w="3828" w:type="dxa"/>
            <w:vAlign w:val="center"/>
            <w:hideMark/>
          </w:tcPr>
          <w:p w14:paraId="2000B80B" w14:textId="77777777" w:rsidR="004F6427" w:rsidRPr="004F6427" w:rsidRDefault="004F6427" w:rsidP="004F6427">
            <w:pPr>
              <w:spacing w:line="360" w:lineRule="auto"/>
              <w:jc w:val="both"/>
            </w:pPr>
            <w:r w:rsidRPr="004F6427">
              <w:t>8</w:t>
            </w:r>
          </w:p>
        </w:tc>
      </w:tr>
    </w:tbl>
    <w:p w14:paraId="00F98060" w14:textId="77777777" w:rsidR="004F6427" w:rsidRPr="004F6427" w:rsidRDefault="004F6427" w:rsidP="004F6427">
      <w:pPr>
        <w:spacing w:line="360" w:lineRule="auto"/>
        <w:jc w:val="both"/>
      </w:pPr>
    </w:p>
    <w:p w14:paraId="7EBE8DA8" w14:textId="77777777" w:rsidR="004F6427" w:rsidRPr="004F6427" w:rsidRDefault="004F6427" w:rsidP="004F6427">
      <w:pPr>
        <w:spacing w:line="360" w:lineRule="auto"/>
        <w:jc w:val="both"/>
      </w:pPr>
      <w:r w:rsidRPr="004F6427">
        <w:t>La classe di rischio potrà essere calcolata con il foglio excel in allegato A attraverso I seguenti parametri:</w:t>
      </w:r>
    </w:p>
    <w:p w14:paraId="6F4D5B5E" w14:textId="77777777" w:rsidR="004F6427" w:rsidRPr="004F6427" w:rsidRDefault="004F6427" w:rsidP="004F6427">
      <w:pPr>
        <w:keepNext/>
        <w:keepLines/>
        <w:numPr>
          <w:ilvl w:val="0"/>
          <w:numId w:val="30"/>
        </w:numPr>
        <w:spacing w:line="360" w:lineRule="auto"/>
        <w:jc w:val="both"/>
        <w:outlineLvl w:val="0"/>
        <w:rPr>
          <w:rFonts w:eastAsiaTheme="majorEastAsia"/>
          <w:b/>
          <w:bCs/>
        </w:rPr>
      </w:pPr>
      <w:r w:rsidRPr="004F6427">
        <w:rPr>
          <w:rFonts w:eastAsiaTheme="majorEastAsia"/>
          <w:b/>
          <w:bCs/>
        </w:rPr>
        <w:t>Metodo convenzionale di classificazione del rischio sismico</w:t>
      </w:r>
    </w:p>
    <w:p w14:paraId="05B71BC4" w14:textId="77777777" w:rsidR="004F6427" w:rsidRPr="004F6427" w:rsidRDefault="004F6427" w:rsidP="004F6427">
      <w:pPr>
        <w:spacing w:line="360" w:lineRule="auto"/>
        <w:ind w:left="709"/>
        <w:jc w:val="both"/>
      </w:pPr>
      <w:r w:rsidRPr="004F6427">
        <w:t>Il metodo convenzionale definito dal D.M. 58/2017 e s.m.i. determina la classe di rischio sismico</w:t>
      </w:r>
    </w:p>
    <w:p w14:paraId="5CB0CFFF" w14:textId="77777777" w:rsidR="004F6427" w:rsidRPr="004F6427" w:rsidRDefault="004F6427" w:rsidP="004F6427">
      <w:pPr>
        <w:spacing w:line="360" w:lineRule="auto"/>
        <w:ind w:left="709"/>
        <w:jc w:val="both"/>
      </w:pPr>
      <w:r w:rsidRPr="004F6427">
        <w:t>degli edifici mediante la valutazione di due indicatori principali:</w:t>
      </w:r>
    </w:p>
    <w:p w14:paraId="06284068" w14:textId="77777777" w:rsidR="004F6427" w:rsidRPr="004F6427" w:rsidRDefault="004F6427" w:rsidP="004F6427">
      <w:pPr>
        <w:spacing w:line="360" w:lineRule="auto"/>
        <w:ind w:left="709"/>
        <w:jc w:val="both"/>
      </w:pPr>
      <w:r w:rsidRPr="004F6427">
        <w:t>• indice di sicurezza strutturale (IS-V)</w:t>
      </w:r>
    </w:p>
    <w:p w14:paraId="513B964B" w14:textId="77777777" w:rsidR="004F6427" w:rsidRPr="004F6427" w:rsidRDefault="004F6427" w:rsidP="004F6427">
      <w:pPr>
        <w:spacing w:line="360" w:lineRule="auto"/>
        <w:ind w:left="709"/>
        <w:jc w:val="both"/>
      </w:pPr>
      <w:r w:rsidRPr="004F6427">
        <w:t>• perdita annua media attesa (PAM)</w:t>
      </w:r>
    </w:p>
    <w:p w14:paraId="7601A425" w14:textId="77777777" w:rsidR="004F6427" w:rsidRPr="004F6427" w:rsidRDefault="004F6427" w:rsidP="004F6427">
      <w:pPr>
        <w:spacing w:line="360" w:lineRule="auto"/>
        <w:ind w:left="709"/>
        <w:jc w:val="both"/>
      </w:pPr>
      <w:r w:rsidRPr="004F6427">
        <w:t>La classe finale di rischio è determinata considerando il risultato più gravoso tra le due classificazioni.</w:t>
      </w:r>
    </w:p>
    <w:p w14:paraId="380304AC" w14:textId="77777777" w:rsidR="004F6427" w:rsidRPr="004F6427" w:rsidRDefault="004F6427" w:rsidP="004F6427">
      <w:pPr>
        <w:keepNext/>
        <w:keepLines/>
        <w:numPr>
          <w:ilvl w:val="0"/>
          <w:numId w:val="30"/>
        </w:numPr>
        <w:spacing w:line="360" w:lineRule="auto"/>
        <w:jc w:val="both"/>
        <w:outlineLvl w:val="0"/>
        <w:rPr>
          <w:rFonts w:eastAsiaTheme="majorEastAsia"/>
          <w:b/>
          <w:bCs/>
        </w:rPr>
      </w:pPr>
      <w:r w:rsidRPr="004F6427">
        <w:rPr>
          <w:rFonts w:eastAsiaTheme="majorEastAsia"/>
          <w:b/>
          <w:bCs/>
        </w:rPr>
        <w:t>Indice di sicurezza strutturale</w:t>
      </w:r>
    </w:p>
    <w:p w14:paraId="66D6FD3E" w14:textId="77777777" w:rsidR="004F6427" w:rsidRPr="004F6427" w:rsidRDefault="004F6427" w:rsidP="004F6427">
      <w:pPr>
        <w:spacing w:line="360" w:lineRule="auto"/>
        <w:ind w:left="709"/>
        <w:jc w:val="both"/>
      </w:pPr>
      <w:r w:rsidRPr="004F6427">
        <w:t>L’indice di sicurezza rappresenta il rapporto tra la capacità sismica della struttura e la domanda sismica prevista dalla normativa.</w:t>
      </w:r>
    </w:p>
    <w:p w14:paraId="60BE2DA8" w14:textId="77777777" w:rsidR="004F6427" w:rsidRPr="004F6427" w:rsidRDefault="004F6427" w:rsidP="004F6427">
      <w:pPr>
        <w:spacing w:line="360" w:lineRule="auto"/>
        <w:ind w:left="709"/>
        <w:jc w:val="both"/>
      </w:pPr>
      <w:r w:rsidRPr="004F6427">
        <w:t>Formula:</w:t>
      </w:r>
    </w:p>
    <w:p w14:paraId="7AEA62B7" w14:textId="77777777" w:rsidR="004F6427" w:rsidRPr="004F6427" w:rsidRDefault="004F6427" w:rsidP="004F6427">
      <w:pPr>
        <w:spacing w:line="360" w:lineRule="auto"/>
        <w:ind w:left="709"/>
        <w:jc w:val="both"/>
      </w:pPr>
      <w:r w:rsidRPr="004F6427">
        <w:t>IS-V = PGA_capacitivo / PGA_domanda</w:t>
      </w:r>
    </w:p>
    <w:p w14:paraId="0CD9FAC6" w14:textId="77777777" w:rsidR="004F6427" w:rsidRPr="004F6427" w:rsidRDefault="004F6427" w:rsidP="004F6427">
      <w:pPr>
        <w:spacing w:line="360" w:lineRule="auto"/>
        <w:ind w:left="709"/>
        <w:jc w:val="both"/>
      </w:pPr>
      <w:r w:rsidRPr="004F6427">
        <w:t>dove:</w:t>
      </w:r>
    </w:p>
    <w:p w14:paraId="21762DD0" w14:textId="77777777" w:rsidR="004F6427" w:rsidRPr="004F6427" w:rsidRDefault="004F6427" w:rsidP="004F6427">
      <w:pPr>
        <w:spacing w:line="360" w:lineRule="auto"/>
        <w:ind w:left="709"/>
        <w:jc w:val="both"/>
      </w:pPr>
      <w:r w:rsidRPr="004F6427">
        <w:t>PGA_capacitivo = accelerazione massima sopportabile dalla struttura</w:t>
      </w:r>
    </w:p>
    <w:p w14:paraId="4DC83AA9" w14:textId="77777777" w:rsidR="004F6427" w:rsidRPr="004F6427" w:rsidRDefault="004F6427" w:rsidP="004F6427">
      <w:pPr>
        <w:spacing w:line="360" w:lineRule="auto"/>
        <w:ind w:left="709"/>
        <w:jc w:val="both"/>
      </w:pPr>
      <w:r w:rsidRPr="004F6427">
        <w:t>PGA_domanda = accelerazione di progetto allo stato limite di salvaguardia della vita</w:t>
      </w:r>
    </w:p>
    <w:p w14:paraId="157F44C8" w14:textId="77777777" w:rsidR="004F6427" w:rsidRPr="004F6427" w:rsidRDefault="004F6427" w:rsidP="004F6427">
      <w:pPr>
        <w:keepNext/>
        <w:keepLines/>
        <w:numPr>
          <w:ilvl w:val="0"/>
          <w:numId w:val="30"/>
        </w:numPr>
        <w:spacing w:line="360" w:lineRule="auto"/>
        <w:jc w:val="both"/>
        <w:outlineLvl w:val="0"/>
        <w:rPr>
          <w:rFonts w:eastAsiaTheme="majorEastAsia"/>
          <w:b/>
          <w:bCs/>
        </w:rPr>
      </w:pPr>
      <w:r w:rsidRPr="004F6427">
        <w:rPr>
          <w:rFonts w:eastAsiaTheme="majorEastAsia"/>
          <w:b/>
          <w:bCs/>
        </w:rPr>
        <w:t>Perdita annua media attesa (PAM)</w:t>
      </w:r>
    </w:p>
    <w:p w14:paraId="4E7E68E6" w14:textId="77777777" w:rsidR="004F6427" w:rsidRPr="004F6427" w:rsidRDefault="004F6427" w:rsidP="004F6427">
      <w:pPr>
        <w:spacing w:line="360" w:lineRule="auto"/>
        <w:ind w:left="709"/>
        <w:jc w:val="both"/>
      </w:pPr>
      <w:r w:rsidRPr="004F6427">
        <w:t>La perdita annua media attesa rappresenta la perdita economica media annua attesa</w:t>
      </w:r>
    </w:p>
    <w:p w14:paraId="628B1AE4" w14:textId="77777777" w:rsidR="004F6427" w:rsidRPr="004F6427" w:rsidRDefault="004F6427" w:rsidP="004F6427">
      <w:pPr>
        <w:spacing w:line="360" w:lineRule="auto"/>
        <w:ind w:left="709"/>
        <w:jc w:val="both"/>
      </w:pPr>
      <w:r w:rsidRPr="004F6427">
        <w:t>a seguito di eventi sismici.</w:t>
      </w:r>
    </w:p>
    <w:p w14:paraId="0D9386C8" w14:textId="77777777" w:rsidR="004F6427" w:rsidRPr="004F6427" w:rsidRDefault="004F6427" w:rsidP="004F6427">
      <w:pPr>
        <w:spacing w:line="360" w:lineRule="auto"/>
        <w:ind w:left="709"/>
        <w:jc w:val="both"/>
      </w:pPr>
      <w:r w:rsidRPr="004F6427">
        <w:t>Formula semplificata:</w:t>
      </w:r>
    </w:p>
    <w:p w14:paraId="6FA653FC" w14:textId="77777777" w:rsidR="004F6427" w:rsidRPr="004F6427" w:rsidRDefault="004F6427" w:rsidP="004F6427">
      <w:pPr>
        <w:spacing w:line="360" w:lineRule="auto"/>
        <w:ind w:left="709"/>
        <w:jc w:val="both"/>
      </w:pPr>
      <w:r w:rsidRPr="004F6427">
        <w:t>PAM = Σ (P_i * C_i)</w:t>
      </w:r>
    </w:p>
    <w:p w14:paraId="5AF0E6A0" w14:textId="77777777" w:rsidR="004F6427" w:rsidRPr="004F6427" w:rsidRDefault="004F6427" w:rsidP="004F6427">
      <w:pPr>
        <w:spacing w:line="360" w:lineRule="auto"/>
        <w:ind w:left="709"/>
        <w:jc w:val="both"/>
      </w:pPr>
      <w:r w:rsidRPr="004F6427">
        <w:lastRenderedPageBreak/>
        <w:t>dove:</w:t>
      </w:r>
    </w:p>
    <w:p w14:paraId="66CC8088" w14:textId="77777777" w:rsidR="004F6427" w:rsidRPr="004F6427" w:rsidRDefault="004F6427" w:rsidP="004F6427">
      <w:pPr>
        <w:spacing w:line="360" w:lineRule="auto"/>
        <w:ind w:left="709"/>
        <w:jc w:val="both"/>
      </w:pPr>
      <w:r w:rsidRPr="004F6427">
        <w:t>P_i = probabilità di superamento dello stato di danno</w:t>
      </w:r>
    </w:p>
    <w:p w14:paraId="4E6BDDA3" w14:textId="77777777" w:rsidR="004F6427" w:rsidRPr="004F6427" w:rsidRDefault="004F6427" w:rsidP="004F6427">
      <w:pPr>
        <w:spacing w:line="360" w:lineRule="auto"/>
        <w:ind w:left="709"/>
        <w:jc w:val="both"/>
      </w:pPr>
      <w:r w:rsidRPr="004F6427">
        <w:t>C_i = costo associato al livello di danno</w:t>
      </w:r>
    </w:p>
    <w:p w14:paraId="1B229633" w14:textId="77777777" w:rsidR="004F6427" w:rsidRPr="004F6427" w:rsidRDefault="004F6427" w:rsidP="004F6427">
      <w:pPr>
        <w:spacing w:line="360" w:lineRule="auto"/>
        <w:jc w:val="both"/>
      </w:pPr>
    </w:p>
    <w:p w14:paraId="18E8F028" w14:textId="77777777" w:rsidR="004F6427" w:rsidRPr="004F6427" w:rsidRDefault="004F6427" w:rsidP="004F6427">
      <w:pPr>
        <w:keepNext/>
        <w:keepLines/>
        <w:spacing w:line="360" w:lineRule="auto"/>
        <w:jc w:val="both"/>
        <w:outlineLvl w:val="0"/>
        <w:rPr>
          <w:rFonts w:eastAsiaTheme="majorEastAsia"/>
          <w:b/>
          <w:bCs/>
        </w:rPr>
      </w:pPr>
      <w:r w:rsidRPr="004F6427">
        <w:rPr>
          <w:rFonts w:eastAsiaTheme="majorEastAsia"/>
          <w:b/>
          <w:bCs/>
        </w:rPr>
        <w:t>4b. Indice di affollamento</w:t>
      </w:r>
    </w:p>
    <w:p w14:paraId="3B51E8E7" w14:textId="77777777" w:rsidR="004F6427" w:rsidRPr="004F6427" w:rsidRDefault="004F6427" w:rsidP="004F6427">
      <w:pPr>
        <w:spacing w:line="360" w:lineRule="auto"/>
        <w:jc w:val="both"/>
      </w:pPr>
      <w:r w:rsidRPr="004F6427">
        <w:t>L’indice di affollamento rappresenta il livello di esposizione della popolazione al rischio derivante da un eventuale collasso.</w:t>
      </w:r>
    </w:p>
    <w:p w14:paraId="5060AC80" w14:textId="77777777" w:rsidR="004F6427" w:rsidRPr="004F6427" w:rsidRDefault="004F6427" w:rsidP="004F6427">
      <w:pPr>
        <w:spacing w:line="360" w:lineRule="auto"/>
        <w:jc w:val="both"/>
      </w:pPr>
      <w:r w:rsidRPr="004F6427">
        <w:t>IA = Iu × Ip</w:t>
      </w:r>
    </w:p>
    <w:p w14:paraId="27C68863" w14:textId="77777777" w:rsidR="004F6427" w:rsidRPr="004F6427" w:rsidRDefault="004F6427" w:rsidP="004F6427">
      <w:pPr>
        <w:spacing w:line="360" w:lineRule="auto"/>
        <w:jc w:val="both"/>
      </w:pPr>
      <w:r w:rsidRPr="004F6427">
        <w:t>Iu = Du × Pu</w:t>
      </w:r>
    </w:p>
    <w:p w14:paraId="066B084C" w14:textId="77777777" w:rsidR="004F6427" w:rsidRPr="004F6427" w:rsidRDefault="004F6427" w:rsidP="004F6427">
      <w:pPr>
        <w:spacing w:line="360" w:lineRule="auto"/>
        <w:jc w:val="both"/>
      </w:pPr>
      <w:r w:rsidRPr="004F6427">
        <w:t>Du = np / (Sc / 100)</w:t>
      </w:r>
    </w:p>
    <w:p w14:paraId="532A0647" w14:textId="77777777" w:rsidR="004F6427" w:rsidRPr="004F6427" w:rsidRDefault="004F6427" w:rsidP="004F6427">
      <w:pPr>
        <w:spacing w:line="360" w:lineRule="auto"/>
        <w:jc w:val="both"/>
      </w:pPr>
      <w:r w:rsidRPr="004F6427">
        <w:t>Pu = nua / 8760</w:t>
      </w:r>
    </w:p>
    <w:p w14:paraId="0E3FB441" w14:textId="77777777" w:rsidR="004F6427" w:rsidRPr="004F6427" w:rsidRDefault="004F6427" w:rsidP="004F6427">
      <w:pPr>
        <w:spacing w:line="360" w:lineRule="auto"/>
        <w:jc w:val="both"/>
      </w:pPr>
      <w:r w:rsidRPr="004F6427">
        <w:t>L’indice di affollamento (IA) rappresenta il livello di esposizione della popolazione al rischio sismico ed è definito come prodotto tra l’indice di utenza (Iu) e l’indice di piano (Ip), dove Iu = Du × Pu . La densità di utenza (Du) è pari al rapporto tra il numero medio di occupanti (np) e la superficie calpestabile normalizzata (Sc/100), espressa quindi in persone per 100 m², mentre il periodo di utilizzazione (Pu) è dato dal rapporto tra il numero di ore annue di utilizzo dell’edificio (nua) e il totale delle ore annue (8760), risultando un coefficiente adimensionale che misura la frequenza d’uso. L’indice di piano (Ip) è un coefficiente correttivo legato allo sviluppo verticale dell’edificio, che tiene conto dell’incremento di esposizione e delle difficoltà di evacuazione al crescere del numero di piani. Nel complesso, IA sintetizza in un unico parametro la componente spaziale (densità), temporale (durata di utilizzo) e morfologica (altezza dell’edificio), aumentando al crescere del numero di occupanti, del tempo di utilizzo e del numero di piani, e diminuendo all’aumentare della superficie disponibile.</w:t>
      </w:r>
    </w:p>
    <w:p w14:paraId="3CF2C8A7" w14:textId="77777777" w:rsidR="004F6427" w:rsidRPr="004F6427" w:rsidRDefault="004F6427" w:rsidP="004F6427">
      <w:pPr>
        <w:spacing w:line="360" w:lineRule="auto"/>
        <w:jc w:val="both"/>
      </w:pPr>
    </w:p>
    <w:p w14:paraId="49087A7F" w14:textId="77777777" w:rsidR="004F6427" w:rsidRPr="004F6427" w:rsidRDefault="004F6427" w:rsidP="004F6427">
      <w:pPr>
        <w:keepNext/>
        <w:keepLines/>
        <w:spacing w:line="360" w:lineRule="auto"/>
        <w:jc w:val="both"/>
        <w:outlineLvl w:val="0"/>
        <w:rPr>
          <w:rFonts w:eastAsiaTheme="majorEastAsia"/>
          <w:b/>
          <w:bCs/>
        </w:rPr>
      </w:pPr>
      <w:r w:rsidRPr="004F6427">
        <w:rPr>
          <w:rFonts w:eastAsiaTheme="majorEastAsia"/>
          <w:b/>
          <w:bCs/>
        </w:rPr>
        <w:t>4c. Tempo di intervento</w:t>
      </w:r>
    </w:p>
    <w:p w14:paraId="65502D15" w14:textId="77777777" w:rsidR="004F6427" w:rsidRPr="004F6427" w:rsidRDefault="004F6427" w:rsidP="004F6427">
      <w:pPr>
        <w:spacing w:line="360" w:lineRule="auto"/>
        <w:jc w:val="both"/>
      </w:pPr>
      <w:r w:rsidRPr="004F6427">
        <w:t>Il tempo di intervento deriva dai risultati delle verifiche sismiche.</w:t>
      </w:r>
    </w:p>
    <w:p w14:paraId="4FDE5B64" w14:textId="77777777" w:rsidR="004F6427" w:rsidRPr="004F6427" w:rsidRDefault="004F6427" w:rsidP="004F6427">
      <w:pPr>
        <w:spacing w:line="360" w:lineRule="auto"/>
        <w:jc w:val="both"/>
      </w:pPr>
      <w:r w:rsidRPr="004F6427">
        <w:t>TINT = (0.105 × TSLV) / CU</w:t>
      </w:r>
    </w:p>
    <w:p w14:paraId="2064E039" w14:textId="77777777" w:rsidR="004F6427" w:rsidRPr="004F6427" w:rsidRDefault="004F6427" w:rsidP="004F6427">
      <w:pPr>
        <w:spacing w:line="360" w:lineRule="auto"/>
        <w:jc w:val="both"/>
      </w:pPr>
      <w:r w:rsidRPr="004F6427">
        <w:t>dove:</w:t>
      </w:r>
    </w:p>
    <w:p w14:paraId="58FABCD4" w14:textId="77777777" w:rsidR="004F6427" w:rsidRPr="004F6427" w:rsidRDefault="004F6427" w:rsidP="004F6427">
      <w:pPr>
        <w:spacing w:line="360" w:lineRule="auto"/>
        <w:jc w:val="both"/>
      </w:pPr>
      <w:r w:rsidRPr="004F6427">
        <w:t>TINT = tempo di intervento</w:t>
      </w:r>
    </w:p>
    <w:p w14:paraId="262AEDDB" w14:textId="77777777" w:rsidR="004F6427" w:rsidRPr="004F6427" w:rsidRDefault="004F6427" w:rsidP="004F6427">
      <w:pPr>
        <w:spacing w:line="360" w:lineRule="auto"/>
        <w:jc w:val="both"/>
      </w:pPr>
      <w:r w:rsidRPr="004F6427">
        <w:t>TSLV = periodo di ritorno allo stato limite di salvaguardia della vita</w:t>
      </w:r>
    </w:p>
    <w:p w14:paraId="57F3A00E" w14:textId="77777777" w:rsidR="004F6427" w:rsidRPr="004F6427" w:rsidRDefault="004F6427" w:rsidP="004F6427">
      <w:pPr>
        <w:spacing w:line="360" w:lineRule="auto"/>
        <w:jc w:val="both"/>
      </w:pPr>
      <w:r w:rsidRPr="004F6427">
        <w:t>CU = coefficiente d’uso dell’edificio</w:t>
      </w:r>
    </w:p>
    <w:p w14:paraId="67DDCF40" w14:textId="77777777" w:rsidR="004F6427" w:rsidRPr="004F6427" w:rsidRDefault="004F6427" w:rsidP="004F6427">
      <w:pPr>
        <w:spacing w:line="360" w:lineRule="auto"/>
        <w:jc w:val="both"/>
      </w:pPr>
    </w:p>
    <w:p w14:paraId="4364AA15" w14:textId="77777777" w:rsidR="004F6427" w:rsidRPr="004F6427" w:rsidRDefault="004F6427" w:rsidP="004F6427">
      <w:pPr>
        <w:keepNext/>
        <w:keepLines/>
        <w:spacing w:line="360" w:lineRule="auto"/>
        <w:outlineLvl w:val="0"/>
        <w:rPr>
          <w:rFonts w:eastAsiaTheme="majorEastAsia"/>
          <w:b/>
          <w:bCs/>
        </w:rPr>
      </w:pPr>
      <w:r w:rsidRPr="004F6427">
        <w:rPr>
          <w:rFonts w:eastAsiaTheme="majorEastAsia"/>
          <w:b/>
          <w:bCs/>
        </w:rPr>
        <w:t>4.d Tempo di intervento (TINT) e criteri di classificazione operativa</w:t>
      </w:r>
    </w:p>
    <w:p w14:paraId="07DDCDAF" w14:textId="77777777" w:rsidR="004F6427" w:rsidRPr="004F6427" w:rsidRDefault="004F6427" w:rsidP="004F6427">
      <w:pPr>
        <w:spacing w:line="360" w:lineRule="auto"/>
      </w:pPr>
      <w:r w:rsidRPr="004F6427">
        <w:t xml:space="preserve">Il Tempo di Intervento (TINT) rappresenta il parametro di riferimento per la definizione dell’urgenza delle azioni di mitigazione del rischio sismico ed è determinato sulla base del periodo di ritorno associato </w:t>
      </w:r>
      <w:r w:rsidRPr="004F6427">
        <w:lastRenderedPageBreak/>
        <w:t>allo Stato Limite di Salvaguardia della Vita (TSLV), in coerenza con gli indirizzi operativi del Dipartimento della Protezione Civile (Documento DPC n. 83283).</w:t>
      </w:r>
    </w:p>
    <w:p w14:paraId="6328752F" w14:textId="77777777" w:rsidR="004F6427" w:rsidRPr="004F6427" w:rsidRDefault="004F6427" w:rsidP="004F6427">
      <w:pPr>
        <w:spacing w:line="360" w:lineRule="auto"/>
      </w:pPr>
      <w:r w:rsidRPr="004F6427">
        <w:t>Il TINT è definito mediante la seguente relazione:</w:t>
      </w:r>
    </w:p>
    <w:p w14:paraId="22247846" w14:textId="77777777" w:rsidR="004F6427" w:rsidRPr="004F6427" w:rsidRDefault="004F6427" w:rsidP="004F6427">
      <w:pPr>
        <w:spacing w:before="100" w:beforeAutospacing="1" w:after="100" w:afterAutospacing="1"/>
        <w:rPr>
          <w:b/>
          <w:bCs/>
        </w:rPr>
      </w:pPr>
      <w:r w:rsidRPr="004F6427">
        <w:rPr>
          <w:b/>
          <w:bCs/>
        </w:rPr>
        <w:t>TINT = (1,05 × TSLV) / CU</w:t>
      </w:r>
    </w:p>
    <w:p w14:paraId="6C26D3FE" w14:textId="77777777" w:rsidR="004F6427" w:rsidRPr="004F6427" w:rsidRDefault="004F6427" w:rsidP="004F6427">
      <w:pPr>
        <w:spacing w:line="360" w:lineRule="auto"/>
      </w:pPr>
      <w:r w:rsidRPr="004F6427">
        <w:t>dove:</w:t>
      </w:r>
    </w:p>
    <w:p w14:paraId="289FAAD1" w14:textId="77777777" w:rsidR="004F6427" w:rsidRPr="004F6427" w:rsidRDefault="004F6427" w:rsidP="004F6427">
      <w:pPr>
        <w:numPr>
          <w:ilvl w:val="0"/>
          <w:numId w:val="34"/>
        </w:numPr>
        <w:spacing w:line="360" w:lineRule="auto"/>
      </w:pPr>
      <w:r w:rsidRPr="004F6427">
        <w:t xml:space="preserve">TSLV = periodo di ritorno associato allo SLV, derivato dalle verifiche di sicurezza ai sensi delle NTC 2018; </w:t>
      </w:r>
    </w:p>
    <w:p w14:paraId="1068CB00" w14:textId="77777777" w:rsidR="004F6427" w:rsidRPr="004F6427" w:rsidRDefault="004F6427" w:rsidP="004F6427">
      <w:pPr>
        <w:numPr>
          <w:ilvl w:val="0"/>
          <w:numId w:val="34"/>
        </w:numPr>
        <w:spacing w:line="360" w:lineRule="auto"/>
      </w:pPr>
      <w:r w:rsidRPr="004F6427">
        <w:t xml:space="preserve">CU = coefficiente d’uso dell’edificio ai sensi del §2.4.2 delle NTC 2018; </w:t>
      </w:r>
    </w:p>
    <w:p w14:paraId="1F4085E2" w14:textId="46694279" w:rsidR="004F6427" w:rsidRDefault="004F6427" w:rsidP="004F6427">
      <w:pPr>
        <w:numPr>
          <w:ilvl w:val="0"/>
          <w:numId w:val="34"/>
        </w:numPr>
        <w:spacing w:line="360" w:lineRule="auto"/>
      </w:pPr>
      <w:r w:rsidRPr="004F6427">
        <w:t xml:space="preserve">1,05 = coefficiente derivante dagli indirizzi operativi del Dipartimento della Protezione Civile (DPC 83283), introdotto ai fini della normalizzazione del parametro per la programmazione degli interventi. </w:t>
      </w:r>
    </w:p>
    <w:p w14:paraId="4F2805D5" w14:textId="4D74891B" w:rsidR="00EA4EE7" w:rsidRDefault="00EA4EE7" w:rsidP="00EA4EE7">
      <w:pPr>
        <w:spacing w:line="360" w:lineRule="auto"/>
      </w:pPr>
    </w:p>
    <w:p w14:paraId="0ABCAAA7" w14:textId="02EB73FB" w:rsidR="00EA4EE7" w:rsidRDefault="00EA4EE7" w:rsidP="00EA4EE7">
      <w:pPr>
        <w:spacing w:line="360" w:lineRule="auto"/>
      </w:pPr>
    </w:p>
    <w:p w14:paraId="1DCD1736" w14:textId="77777777" w:rsidR="00EA4EE7" w:rsidRPr="004F6427" w:rsidRDefault="00EA4EE7" w:rsidP="00EA4EE7">
      <w:pPr>
        <w:spacing w:line="360" w:lineRule="auto"/>
      </w:pPr>
    </w:p>
    <w:p w14:paraId="095D0280" w14:textId="77777777" w:rsidR="004F6427" w:rsidRPr="004F6427" w:rsidRDefault="004F6427" w:rsidP="004F6427">
      <w:pPr>
        <w:keepNext/>
        <w:keepLines/>
        <w:spacing w:line="360" w:lineRule="auto"/>
        <w:outlineLvl w:val="0"/>
        <w:rPr>
          <w:rFonts w:eastAsiaTheme="majorEastAsia"/>
          <w:b/>
          <w:bCs/>
        </w:rPr>
      </w:pPr>
      <w:r w:rsidRPr="004F6427">
        <w:rPr>
          <w:rFonts w:eastAsiaTheme="majorEastAsia"/>
          <w:b/>
          <w:bCs/>
        </w:rPr>
        <w:t>4.e Classificazione operativa del tempo di intervento</w:t>
      </w:r>
    </w:p>
    <w:p w14:paraId="5035A258" w14:textId="77777777" w:rsidR="004F6427" w:rsidRPr="004F6427" w:rsidRDefault="004F6427" w:rsidP="004F6427">
      <w:pPr>
        <w:spacing w:before="100" w:beforeAutospacing="1" w:after="100" w:afterAutospacing="1"/>
      </w:pPr>
      <w:r w:rsidRPr="004F6427">
        <w:t>Ai fini della pianificazione degli interventi, il valore del TINT è ricondotto alle seguenti classi operative:</w:t>
      </w:r>
    </w:p>
    <w:p w14:paraId="34A1EC80" w14:textId="77777777" w:rsidR="004F6427" w:rsidRPr="004F6427" w:rsidRDefault="004F6427" w:rsidP="004F6427">
      <w:pPr>
        <w:spacing w:line="360" w:lineRule="auto"/>
      </w:pPr>
      <w:r w:rsidRPr="004F6427">
        <w:rPr>
          <w:b/>
          <w:bCs/>
        </w:rPr>
        <w:t>1. Intervento immediato</w:t>
      </w:r>
      <w:r w:rsidRPr="004F6427">
        <w:br/>
        <w:t>Condizione: TINT ≤ 2 anni</w:t>
      </w:r>
      <w:r w:rsidRPr="004F6427">
        <w:br/>
        <w:t>Indicazione operativa: attivazione urgente delle procedure di progettazione ed esecuzione dell’intervento di miglioramento o adeguamento sismico.</w:t>
      </w:r>
    </w:p>
    <w:p w14:paraId="42FABEDF" w14:textId="77777777" w:rsidR="004F6427" w:rsidRPr="004F6427" w:rsidRDefault="004F6427" w:rsidP="004F6427">
      <w:pPr>
        <w:spacing w:line="360" w:lineRule="auto"/>
      </w:pPr>
      <w:r w:rsidRPr="004F6427">
        <w:rPr>
          <w:b/>
          <w:bCs/>
        </w:rPr>
        <w:t>2. Programmazione prioritaria</w:t>
      </w:r>
      <w:r w:rsidRPr="004F6427">
        <w:br/>
        <w:t>Condizione: 2 &lt; TINT ≤ 30 anni</w:t>
      </w:r>
      <w:r w:rsidRPr="004F6427">
        <w:br/>
        <w:t>Indicazione operativa: inserimento dell’intervento nella pianificazione tecnico-economica dell’Amministrazione, con priorità graduata in funzione degli ulteriori indicatori di rischio.</w:t>
      </w:r>
    </w:p>
    <w:p w14:paraId="287938B8" w14:textId="77777777" w:rsidR="004F6427" w:rsidRPr="004F6427" w:rsidRDefault="004F6427" w:rsidP="004F6427">
      <w:pPr>
        <w:spacing w:line="360" w:lineRule="auto"/>
      </w:pPr>
      <w:r w:rsidRPr="004F6427">
        <w:rPr>
          <w:b/>
          <w:bCs/>
        </w:rPr>
        <w:t>3. Programmazione differita / valutazione caso per caso</w:t>
      </w:r>
      <w:r w:rsidRPr="004F6427">
        <w:br/>
        <w:t>Condizione: TINT &gt; 30 anni</w:t>
      </w:r>
      <w:r w:rsidRPr="004F6427">
        <w:br/>
        <w:t>Indicazione operativa: intervento differibile, da valutare in relazione all’evoluzione del quadro conoscitivo, alle variazioni d’uso e alle esigenze strategiche dell’Amministrazione.</w:t>
      </w:r>
    </w:p>
    <w:p w14:paraId="4D81BE2A" w14:textId="77777777" w:rsidR="004F6427" w:rsidRPr="004F6427" w:rsidRDefault="004F6427" w:rsidP="004F6427">
      <w:pPr>
        <w:spacing w:line="360" w:lineRule="auto"/>
      </w:pPr>
    </w:p>
    <w:p w14:paraId="05692A80" w14:textId="77777777" w:rsidR="004F6427" w:rsidRPr="004F6427" w:rsidRDefault="004F6427" w:rsidP="004F6427">
      <w:pPr>
        <w:keepNext/>
        <w:keepLines/>
        <w:spacing w:line="360" w:lineRule="auto"/>
        <w:outlineLvl w:val="0"/>
        <w:rPr>
          <w:rFonts w:eastAsiaTheme="majorEastAsia"/>
          <w:b/>
          <w:bCs/>
        </w:rPr>
      </w:pPr>
      <w:r w:rsidRPr="004F6427">
        <w:rPr>
          <w:rFonts w:eastAsiaTheme="majorEastAsia"/>
          <w:b/>
          <w:bCs/>
        </w:rPr>
        <w:t>4.f Ruolo del TINT nel modello di priorità</w:t>
      </w:r>
    </w:p>
    <w:p w14:paraId="2E9030CA" w14:textId="77777777" w:rsidR="004F6427" w:rsidRPr="004F6427" w:rsidRDefault="004F6427" w:rsidP="004F6427">
      <w:pPr>
        <w:spacing w:before="100" w:beforeAutospacing="1" w:after="100" w:afterAutospacing="1"/>
      </w:pPr>
      <w:r w:rsidRPr="004F6427">
        <w:t>Il parametro TINT costituisce il criterio primario di classificazione dell’urgenza dell’intervento, in quanto direttamente correlato al livello di sicurezza strutturale dell’opera.</w:t>
      </w:r>
    </w:p>
    <w:p w14:paraId="6CAC8960" w14:textId="77777777" w:rsidR="004F6427" w:rsidRPr="004F6427" w:rsidRDefault="004F6427" w:rsidP="004F6427">
      <w:pPr>
        <w:spacing w:line="360" w:lineRule="auto"/>
      </w:pPr>
      <w:r w:rsidRPr="004F6427">
        <w:lastRenderedPageBreak/>
        <w:t>L’Indice di Priorità degli Interventi (IPR), definito come:</w:t>
      </w:r>
    </w:p>
    <w:p w14:paraId="321F1978" w14:textId="77777777" w:rsidR="004F6427" w:rsidRPr="004F6427" w:rsidRDefault="004F6427" w:rsidP="004F6427">
      <w:pPr>
        <w:spacing w:line="360" w:lineRule="auto"/>
      </w:pPr>
      <w:r w:rsidRPr="004F6427">
        <w:t>IPR = (IA × CRS) / TINT</w:t>
      </w:r>
    </w:p>
    <w:p w14:paraId="6E20D227" w14:textId="77777777" w:rsidR="004F6427" w:rsidRPr="004F6427" w:rsidRDefault="004F6427" w:rsidP="004F6427">
      <w:pPr>
        <w:spacing w:line="360" w:lineRule="auto"/>
      </w:pPr>
      <w:r w:rsidRPr="004F6427">
        <w:t>opera in maniera subordinata e complementare rispetto al TINT e ha la funzione di:</w:t>
      </w:r>
    </w:p>
    <w:p w14:paraId="7C2B1FE5" w14:textId="77777777" w:rsidR="004F6427" w:rsidRPr="004F6427" w:rsidRDefault="004F6427" w:rsidP="004F6427">
      <w:pPr>
        <w:numPr>
          <w:ilvl w:val="0"/>
          <w:numId w:val="35"/>
        </w:numPr>
        <w:spacing w:line="360" w:lineRule="auto"/>
      </w:pPr>
      <w:r w:rsidRPr="004F6427">
        <w:t xml:space="preserve">ordinare le priorità tra interventi appartenenti alla stessa classe di TINT; </w:t>
      </w:r>
    </w:p>
    <w:p w14:paraId="1D738C9B" w14:textId="77777777" w:rsidR="004F6427" w:rsidRPr="004F6427" w:rsidRDefault="004F6427" w:rsidP="004F6427">
      <w:pPr>
        <w:numPr>
          <w:ilvl w:val="0"/>
          <w:numId w:val="35"/>
        </w:numPr>
        <w:spacing w:line="360" w:lineRule="auto"/>
      </w:pPr>
      <w:r w:rsidRPr="004F6427">
        <w:t xml:space="preserve">supportare la definizione delle graduatorie di intervento; </w:t>
      </w:r>
    </w:p>
    <w:p w14:paraId="74E5C5E3" w14:textId="77777777" w:rsidR="004F6427" w:rsidRPr="004F6427" w:rsidRDefault="004F6427" w:rsidP="004F6427">
      <w:pPr>
        <w:numPr>
          <w:ilvl w:val="0"/>
          <w:numId w:val="35"/>
        </w:numPr>
        <w:spacing w:line="360" w:lineRule="auto"/>
      </w:pPr>
      <w:r w:rsidRPr="004F6427">
        <w:t xml:space="preserve">integrare la valutazione strutturale con la componente di esposizione (IA) e vulnerabilità (CRS). </w:t>
      </w:r>
    </w:p>
    <w:p w14:paraId="2DE57C6B" w14:textId="77777777" w:rsidR="004F6427" w:rsidRPr="004F6427" w:rsidRDefault="004F6427" w:rsidP="004F6427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4F6427">
        <w:rPr>
          <w:b/>
          <w:bCs/>
          <w:sz w:val="27"/>
          <w:szCs w:val="27"/>
        </w:rPr>
        <w:t>4</w:t>
      </w:r>
      <w:r w:rsidRPr="004F6427">
        <w:rPr>
          <w:rFonts w:eastAsiaTheme="majorEastAsia"/>
          <w:b/>
          <w:bCs/>
        </w:rPr>
        <w:t>.g Principio gerarchico del modello decisionale</w:t>
      </w:r>
    </w:p>
    <w:p w14:paraId="57E2DE86" w14:textId="77777777" w:rsidR="004F6427" w:rsidRPr="004F6427" w:rsidRDefault="004F6427" w:rsidP="004F6427">
      <w:pPr>
        <w:spacing w:before="100" w:beforeAutospacing="1" w:after="100" w:afterAutospacing="1"/>
      </w:pPr>
      <w:r w:rsidRPr="004F6427">
        <w:t>Il processo decisionale si articola secondo la seguente sequenza:</w:t>
      </w:r>
    </w:p>
    <w:p w14:paraId="357FA9B9" w14:textId="77777777" w:rsidR="004F6427" w:rsidRPr="004F6427" w:rsidRDefault="004F6427" w:rsidP="004F6427">
      <w:pPr>
        <w:numPr>
          <w:ilvl w:val="0"/>
          <w:numId w:val="36"/>
        </w:numPr>
        <w:spacing w:before="100" w:beforeAutospacing="1" w:after="100" w:afterAutospacing="1"/>
      </w:pPr>
      <w:r w:rsidRPr="004F6427">
        <w:t xml:space="preserve">Determinazione del TINT → classificazione dell’urgenza (immediato / prioritario / differito) </w:t>
      </w:r>
    </w:p>
    <w:p w14:paraId="7D9EFF63" w14:textId="77777777" w:rsidR="004F6427" w:rsidRPr="004F6427" w:rsidRDefault="004F6427" w:rsidP="004F6427">
      <w:pPr>
        <w:numPr>
          <w:ilvl w:val="0"/>
          <w:numId w:val="36"/>
        </w:numPr>
        <w:spacing w:before="100" w:beforeAutospacing="1" w:after="100" w:afterAutospacing="1"/>
      </w:pPr>
      <w:r w:rsidRPr="004F6427">
        <w:t xml:space="preserve">Calcolo dell’IPR → ordinamento delle priorità all’interno della medesima classe di TINT </w:t>
      </w:r>
    </w:p>
    <w:p w14:paraId="0BEAD778" w14:textId="4B58DC6D" w:rsidR="005C2B96" w:rsidRDefault="005C2B96" w:rsidP="00CF1F5B"/>
    <w:p w14:paraId="4A9D3506" w14:textId="77777777" w:rsidR="002F0F67" w:rsidRDefault="002F0F67" w:rsidP="00156893">
      <w:pPr>
        <w:pStyle w:val="Titolo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B6D887D" w14:textId="53E9C7A7" w:rsidR="00156893" w:rsidRDefault="00156893" w:rsidP="00156893">
      <w:pPr>
        <w:pStyle w:val="Titolo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11. </w:t>
      </w:r>
      <w:r w:rsidR="003E3CDA" w:rsidRPr="00156893">
        <w:rPr>
          <w:rFonts w:ascii="Times New Roman" w:hAnsi="Times New Roman" w:cs="Times New Roman"/>
          <w:color w:val="auto"/>
          <w:sz w:val="24"/>
          <w:szCs w:val="24"/>
        </w:rPr>
        <w:t>INTEGRAZIONE ALLA LINEA</w:t>
      </w:r>
      <w:r w:rsidR="002F0F67">
        <w:rPr>
          <w:rFonts w:ascii="Times New Roman" w:hAnsi="Times New Roman" w:cs="Times New Roman"/>
          <w:color w:val="auto"/>
          <w:sz w:val="24"/>
          <w:szCs w:val="24"/>
        </w:rPr>
        <w:t xml:space="preserve"> GUIDA CON ESEMPI APPLICATIVI</w:t>
      </w:r>
    </w:p>
    <w:p w14:paraId="6C102B54" w14:textId="77777777" w:rsidR="00D07C39" w:rsidRDefault="00D07C39" w:rsidP="00D00088"/>
    <w:p w14:paraId="3CFD77D6" w14:textId="77777777" w:rsidR="002F0F67" w:rsidRPr="00D00088" w:rsidRDefault="002F0F67" w:rsidP="00D00088"/>
    <w:p w14:paraId="0419DDDC" w14:textId="4E15ED02" w:rsidR="003E3CDA" w:rsidRPr="002F0F67" w:rsidRDefault="00D00088" w:rsidP="00D00088">
      <w:pPr>
        <w:pStyle w:val="Titolo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2F0F67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ESEMPIO </w:t>
      </w:r>
      <w:r w:rsidR="006950BC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N. 1:    </w:t>
      </w:r>
      <w:r w:rsidRPr="002F0F67">
        <w:rPr>
          <w:rFonts w:ascii="Times New Roman" w:hAnsi="Times New Roman" w:cs="Times New Roman"/>
          <w:color w:val="auto"/>
          <w:sz w:val="24"/>
          <w:szCs w:val="24"/>
          <w:u w:val="single"/>
        </w:rPr>
        <w:t>APPLICATIVO INTEGRATO: PRIORITÀ DI INTERVENTO</w:t>
      </w:r>
    </w:p>
    <w:p w14:paraId="42FE3338" w14:textId="77777777" w:rsidR="00D00088" w:rsidRPr="00D00088" w:rsidRDefault="00D00088" w:rsidP="00D00088"/>
    <w:p w14:paraId="6F60E81B" w14:textId="77777777" w:rsidR="00156893" w:rsidRDefault="003E3CDA" w:rsidP="00156893">
      <w:pPr>
        <w:spacing w:line="360" w:lineRule="auto"/>
        <w:jc w:val="both"/>
      </w:pPr>
      <w:r>
        <w:t>Il presente capitolo integra la linea guida principale con un esempio pratico di applicazione dei due fogli Excel utilizzati da GENIODIFE:</w:t>
      </w:r>
    </w:p>
    <w:p w14:paraId="73B553EF" w14:textId="1F06AC5D" w:rsidR="003E3CDA" w:rsidRDefault="003E3CDA" w:rsidP="00156893">
      <w:pPr>
        <w:spacing w:line="360" w:lineRule="auto"/>
        <w:jc w:val="both"/>
      </w:pPr>
      <w:r>
        <w:t>1) Foglio di classificazione del rischio sismico (DM 58/2017 – metodo convenzionale)</w:t>
      </w:r>
      <w:r>
        <w:br/>
        <w:t xml:space="preserve">2) </w:t>
      </w:r>
      <w:r w:rsidR="002F0F67">
        <w:t xml:space="preserve"> </w:t>
      </w:r>
      <w:r>
        <w:t>Foglio di determinazione della priorità di intervento (indice di affollamento + tempo intervento).</w:t>
      </w:r>
      <w:r>
        <w:br/>
      </w:r>
    </w:p>
    <w:p w14:paraId="0E61E90B" w14:textId="0F1604FB" w:rsidR="003E3CDA" w:rsidRPr="00881318" w:rsidRDefault="00881318" w:rsidP="00881318">
      <w:pPr>
        <w:spacing w:line="360" w:lineRule="auto"/>
        <w:rPr>
          <w:b/>
          <w:bCs/>
        </w:rPr>
      </w:pPr>
      <w:r>
        <w:rPr>
          <w:b/>
          <w:bCs/>
        </w:rPr>
        <w:t xml:space="preserve">A. </w:t>
      </w:r>
      <w:r w:rsidR="003E3CDA" w:rsidRPr="00881318">
        <w:rPr>
          <w:b/>
          <w:bCs/>
        </w:rPr>
        <w:t>Dati edificio analizzato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5569"/>
      </w:tblGrid>
      <w:tr w:rsidR="003E3CDA" w14:paraId="44494D13" w14:textId="77777777" w:rsidTr="003E3CDA">
        <w:tc>
          <w:tcPr>
            <w:tcW w:w="4320" w:type="dxa"/>
          </w:tcPr>
          <w:p w14:paraId="5D361027" w14:textId="77777777" w:rsidR="003E3CDA" w:rsidRDefault="003E3CDA" w:rsidP="00156893">
            <w:pPr>
              <w:spacing w:line="360" w:lineRule="auto"/>
              <w:jc w:val="both"/>
            </w:pPr>
            <w:r>
              <w:t>Parametro</w:t>
            </w:r>
          </w:p>
        </w:tc>
        <w:tc>
          <w:tcPr>
            <w:tcW w:w="5569" w:type="dxa"/>
          </w:tcPr>
          <w:p w14:paraId="7E169B1B" w14:textId="77777777" w:rsidR="003E3CDA" w:rsidRDefault="003E3CDA" w:rsidP="00156893">
            <w:pPr>
              <w:spacing w:line="360" w:lineRule="auto"/>
              <w:jc w:val="both"/>
            </w:pPr>
            <w:r>
              <w:t>Valore</w:t>
            </w:r>
          </w:p>
        </w:tc>
      </w:tr>
      <w:tr w:rsidR="003E3CDA" w14:paraId="2B037ED6" w14:textId="77777777" w:rsidTr="003E3CDA">
        <w:tc>
          <w:tcPr>
            <w:tcW w:w="4320" w:type="dxa"/>
          </w:tcPr>
          <w:p w14:paraId="4B1EABE4" w14:textId="77777777" w:rsidR="003E3CDA" w:rsidRDefault="003E3CDA" w:rsidP="00156893">
            <w:pPr>
              <w:spacing w:line="360" w:lineRule="auto"/>
              <w:jc w:val="both"/>
            </w:pPr>
            <w:r>
              <w:t>Tipologia edificio</w:t>
            </w:r>
          </w:p>
        </w:tc>
        <w:tc>
          <w:tcPr>
            <w:tcW w:w="5569" w:type="dxa"/>
          </w:tcPr>
          <w:p w14:paraId="72B5296F" w14:textId="77777777" w:rsidR="003E3CDA" w:rsidRDefault="003E3CDA" w:rsidP="00156893">
            <w:pPr>
              <w:spacing w:line="360" w:lineRule="auto"/>
              <w:jc w:val="both"/>
            </w:pPr>
            <w:r>
              <w:t>Palazzina uffici militari</w:t>
            </w:r>
          </w:p>
        </w:tc>
      </w:tr>
      <w:tr w:rsidR="003E3CDA" w14:paraId="67176B9B" w14:textId="77777777" w:rsidTr="003E3CDA">
        <w:tc>
          <w:tcPr>
            <w:tcW w:w="4320" w:type="dxa"/>
          </w:tcPr>
          <w:p w14:paraId="4025A6CB" w14:textId="77777777" w:rsidR="003E3CDA" w:rsidRDefault="003E3CDA" w:rsidP="00156893">
            <w:pPr>
              <w:spacing w:line="360" w:lineRule="auto"/>
              <w:jc w:val="both"/>
            </w:pPr>
            <w:r>
              <w:t>Superficie calpestabile (Sc)</w:t>
            </w:r>
          </w:p>
        </w:tc>
        <w:tc>
          <w:tcPr>
            <w:tcW w:w="5569" w:type="dxa"/>
          </w:tcPr>
          <w:p w14:paraId="7F7C856C" w14:textId="77777777" w:rsidR="003E3CDA" w:rsidRDefault="003E3CDA" w:rsidP="00156893">
            <w:pPr>
              <w:spacing w:line="360" w:lineRule="auto"/>
              <w:jc w:val="both"/>
            </w:pPr>
            <w:r>
              <w:t>3000 m²</w:t>
            </w:r>
          </w:p>
        </w:tc>
      </w:tr>
      <w:tr w:rsidR="003E3CDA" w14:paraId="2BB18F50" w14:textId="77777777" w:rsidTr="003E3CDA">
        <w:tc>
          <w:tcPr>
            <w:tcW w:w="4320" w:type="dxa"/>
          </w:tcPr>
          <w:p w14:paraId="0887FE64" w14:textId="77777777" w:rsidR="003E3CDA" w:rsidRDefault="003E3CDA" w:rsidP="00156893">
            <w:pPr>
              <w:spacing w:line="360" w:lineRule="auto"/>
              <w:jc w:val="both"/>
            </w:pPr>
            <w:r>
              <w:t>Numero occupanti medi (np)</w:t>
            </w:r>
          </w:p>
        </w:tc>
        <w:tc>
          <w:tcPr>
            <w:tcW w:w="5569" w:type="dxa"/>
          </w:tcPr>
          <w:p w14:paraId="6436F713" w14:textId="77777777" w:rsidR="003E3CDA" w:rsidRDefault="003E3CDA" w:rsidP="00156893">
            <w:pPr>
              <w:spacing w:line="360" w:lineRule="auto"/>
              <w:jc w:val="both"/>
            </w:pPr>
            <w:r>
              <w:t>250</w:t>
            </w:r>
          </w:p>
        </w:tc>
      </w:tr>
      <w:tr w:rsidR="003E3CDA" w14:paraId="6F872B26" w14:textId="77777777" w:rsidTr="003E3CDA">
        <w:tc>
          <w:tcPr>
            <w:tcW w:w="4320" w:type="dxa"/>
          </w:tcPr>
          <w:p w14:paraId="55D3A9C2" w14:textId="77777777" w:rsidR="003E3CDA" w:rsidRDefault="003E3CDA" w:rsidP="00156893">
            <w:pPr>
              <w:spacing w:line="360" w:lineRule="auto"/>
              <w:jc w:val="both"/>
            </w:pPr>
            <w:r>
              <w:t>Numero piani</w:t>
            </w:r>
          </w:p>
        </w:tc>
        <w:tc>
          <w:tcPr>
            <w:tcW w:w="5569" w:type="dxa"/>
          </w:tcPr>
          <w:p w14:paraId="34244C12" w14:textId="77777777" w:rsidR="003E3CDA" w:rsidRDefault="003E3CDA" w:rsidP="00156893">
            <w:pPr>
              <w:spacing w:line="360" w:lineRule="auto"/>
              <w:jc w:val="both"/>
            </w:pPr>
            <w:r>
              <w:t>6</w:t>
            </w:r>
          </w:p>
        </w:tc>
      </w:tr>
      <w:tr w:rsidR="003E3CDA" w14:paraId="695A44DE" w14:textId="77777777" w:rsidTr="003E3CDA">
        <w:tc>
          <w:tcPr>
            <w:tcW w:w="4320" w:type="dxa"/>
          </w:tcPr>
          <w:p w14:paraId="2F8F3E20" w14:textId="77777777" w:rsidR="003E3CDA" w:rsidRDefault="003E3CDA" w:rsidP="00156893">
            <w:pPr>
              <w:spacing w:line="360" w:lineRule="auto"/>
              <w:jc w:val="both"/>
            </w:pPr>
            <w:r>
              <w:t>Ore utilizzo giornaliere</w:t>
            </w:r>
          </w:p>
        </w:tc>
        <w:tc>
          <w:tcPr>
            <w:tcW w:w="5569" w:type="dxa"/>
          </w:tcPr>
          <w:p w14:paraId="254F2C11" w14:textId="77777777" w:rsidR="003E3CDA" w:rsidRDefault="003E3CDA" w:rsidP="00156893">
            <w:pPr>
              <w:spacing w:line="360" w:lineRule="auto"/>
              <w:jc w:val="both"/>
            </w:pPr>
            <w:r>
              <w:t>8</w:t>
            </w:r>
          </w:p>
        </w:tc>
      </w:tr>
      <w:tr w:rsidR="003E3CDA" w14:paraId="77DA66CD" w14:textId="77777777" w:rsidTr="003E3CDA">
        <w:tc>
          <w:tcPr>
            <w:tcW w:w="4320" w:type="dxa"/>
          </w:tcPr>
          <w:p w14:paraId="4710D76F" w14:textId="77777777" w:rsidR="003E3CDA" w:rsidRDefault="003E3CDA" w:rsidP="00156893">
            <w:pPr>
              <w:spacing w:line="360" w:lineRule="auto"/>
              <w:jc w:val="both"/>
            </w:pPr>
            <w:r>
              <w:t>Giorni utilizzo settimanali</w:t>
            </w:r>
          </w:p>
        </w:tc>
        <w:tc>
          <w:tcPr>
            <w:tcW w:w="5569" w:type="dxa"/>
          </w:tcPr>
          <w:p w14:paraId="6C258E8B" w14:textId="77777777" w:rsidR="003E3CDA" w:rsidRDefault="003E3CDA" w:rsidP="00156893">
            <w:pPr>
              <w:spacing w:line="360" w:lineRule="auto"/>
              <w:jc w:val="both"/>
            </w:pPr>
            <w:r>
              <w:t>5</w:t>
            </w:r>
          </w:p>
        </w:tc>
      </w:tr>
      <w:tr w:rsidR="003E3CDA" w14:paraId="691F2850" w14:textId="77777777" w:rsidTr="003E3CDA">
        <w:tc>
          <w:tcPr>
            <w:tcW w:w="4320" w:type="dxa"/>
          </w:tcPr>
          <w:p w14:paraId="10A6AD81" w14:textId="77777777" w:rsidR="003E3CDA" w:rsidRDefault="003E3CDA" w:rsidP="00156893">
            <w:pPr>
              <w:spacing w:line="360" w:lineRule="auto"/>
              <w:jc w:val="both"/>
            </w:pPr>
            <w:r>
              <w:t>Settimane utilizzo annue</w:t>
            </w:r>
          </w:p>
        </w:tc>
        <w:tc>
          <w:tcPr>
            <w:tcW w:w="5569" w:type="dxa"/>
          </w:tcPr>
          <w:p w14:paraId="655AD80C" w14:textId="77777777" w:rsidR="003E3CDA" w:rsidRDefault="003E3CDA" w:rsidP="00156893">
            <w:pPr>
              <w:spacing w:line="360" w:lineRule="auto"/>
              <w:jc w:val="both"/>
            </w:pPr>
            <w:r>
              <w:t>48</w:t>
            </w:r>
          </w:p>
        </w:tc>
      </w:tr>
      <w:tr w:rsidR="003E3CDA" w14:paraId="38A7F5F8" w14:textId="77777777" w:rsidTr="003E3CDA">
        <w:tc>
          <w:tcPr>
            <w:tcW w:w="4320" w:type="dxa"/>
          </w:tcPr>
          <w:p w14:paraId="6B5A6ABD" w14:textId="77777777" w:rsidR="003E3CDA" w:rsidRDefault="003E3CDA" w:rsidP="00156893">
            <w:pPr>
              <w:spacing w:line="360" w:lineRule="auto"/>
              <w:jc w:val="both"/>
            </w:pPr>
            <w:r>
              <w:t>PGA domanda</w:t>
            </w:r>
          </w:p>
        </w:tc>
        <w:tc>
          <w:tcPr>
            <w:tcW w:w="5569" w:type="dxa"/>
          </w:tcPr>
          <w:p w14:paraId="06BDC129" w14:textId="77777777" w:rsidR="003E3CDA" w:rsidRDefault="003E3CDA" w:rsidP="00156893">
            <w:pPr>
              <w:spacing w:line="360" w:lineRule="auto"/>
              <w:jc w:val="both"/>
            </w:pPr>
            <w:r>
              <w:t>0.25 g</w:t>
            </w:r>
          </w:p>
        </w:tc>
      </w:tr>
      <w:tr w:rsidR="003E3CDA" w14:paraId="74D6C013" w14:textId="77777777" w:rsidTr="003E3CDA">
        <w:tc>
          <w:tcPr>
            <w:tcW w:w="4320" w:type="dxa"/>
          </w:tcPr>
          <w:p w14:paraId="1E940E27" w14:textId="77777777" w:rsidR="003E3CDA" w:rsidRDefault="003E3CDA" w:rsidP="00156893">
            <w:pPr>
              <w:spacing w:line="360" w:lineRule="auto"/>
              <w:jc w:val="both"/>
            </w:pPr>
            <w:r>
              <w:t>PGA capacità</w:t>
            </w:r>
          </w:p>
        </w:tc>
        <w:tc>
          <w:tcPr>
            <w:tcW w:w="5569" w:type="dxa"/>
          </w:tcPr>
          <w:p w14:paraId="30EFA697" w14:textId="77777777" w:rsidR="003E3CDA" w:rsidRDefault="003E3CDA" w:rsidP="00156893">
            <w:pPr>
              <w:spacing w:line="360" w:lineRule="auto"/>
              <w:jc w:val="both"/>
            </w:pPr>
            <w:r>
              <w:t>0.15 g</w:t>
            </w:r>
          </w:p>
        </w:tc>
      </w:tr>
      <w:tr w:rsidR="003E3CDA" w14:paraId="329B0FB5" w14:textId="77777777" w:rsidTr="003E3CDA">
        <w:tc>
          <w:tcPr>
            <w:tcW w:w="4320" w:type="dxa"/>
          </w:tcPr>
          <w:p w14:paraId="6D939535" w14:textId="77777777" w:rsidR="003E3CDA" w:rsidRDefault="003E3CDA" w:rsidP="00156893">
            <w:pPr>
              <w:spacing w:line="360" w:lineRule="auto"/>
              <w:jc w:val="both"/>
            </w:pPr>
            <w:r>
              <w:t>TSLV</w:t>
            </w:r>
          </w:p>
        </w:tc>
        <w:tc>
          <w:tcPr>
            <w:tcW w:w="5569" w:type="dxa"/>
          </w:tcPr>
          <w:p w14:paraId="51CFF948" w14:textId="77777777" w:rsidR="003E3CDA" w:rsidRDefault="003E3CDA" w:rsidP="00156893">
            <w:pPr>
              <w:spacing w:line="360" w:lineRule="auto"/>
              <w:jc w:val="both"/>
            </w:pPr>
            <w:r>
              <w:t>200 anni</w:t>
            </w:r>
          </w:p>
        </w:tc>
      </w:tr>
      <w:tr w:rsidR="003E3CDA" w14:paraId="73F21770" w14:textId="77777777" w:rsidTr="003E3CDA">
        <w:tc>
          <w:tcPr>
            <w:tcW w:w="4320" w:type="dxa"/>
          </w:tcPr>
          <w:p w14:paraId="01B65059" w14:textId="77777777" w:rsidR="003E3CDA" w:rsidRDefault="003E3CDA" w:rsidP="00156893">
            <w:pPr>
              <w:spacing w:line="360" w:lineRule="auto"/>
              <w:jc w:val="both"/>
            </w:pPr>
            <w:r>
              <w:t>CU</w:t>
            </w:r>
          </w:p>
        </w:tc>
        <w:tc>
          <w:tcPr>
            <w:tcW w:w="5569" w:type="dxa"/>
          </w:tcPr>
          <w:p w14:paraId="2CB9B05B" w14:textId="77777777" w:rsidR="003E3CDA" w:rsidRDefault="00DE4655" w:rsidP="00156893">
            <w:pPr>
              <w:spacing w:line="360" w:lineRule="auto"/>
              <w:jc w:val="both"/>
            </w:pPr>
            <w:r>
              <w:t>IV</w:t>
            </w:r>
          </w:p>
          <w:p w14:paraId="4A3525A5" w14:textId="0C08127B" w:rsidR="002F0F67" w:rsidRDefault="002F0F67" w:rsidP="00156893">
            <w:pPr>
              <w:spacing w:line="360" w:lineRule="auto"/>
              <w:jc w:val="both"/>
            </w:pPr>
          </w:p>
        </w:tc>
      </w:tr>
    </w:tbl>
    <w:p w14:paraId="297A1521" w14:textId="2C154493" w:rsidR="003E3CDA" w:rsidRPr="00881318" w:rsidRDefault="00881318" w:rsidP="00881318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B.</w:t>
      </w:r>
      <w:r w:rsidR="003E3CDA" w:rsidRPr="00881318">
        <w:rPr>
          <w:b/>
          <w:bCs/>
        </w:rPr>
        <w:t xml:space="preserve"> Calcolo classe di rischio sismico</w:t>
      </w:r>
    </w:p>
    <w:p w14:paraId="4B896D20" w14:textId="77777777" w:rsidR="005237BF" w:rsidRDefault="003E3CDA" w:rsidP="00156893">
      <w:pPr>
        <w:spacing w:line="360" w:lineRule="auto"/>
        <w:jc w:val="both"/>
      </w:pPr>
      <w:r>
        <w:t>Indice di sicurezza:</w:t>
      </w:r>
    </w:p>
    <w:p w14:paraId="722C522B" w14:textId="77777777" w:rsidR="005237BF" w:rsidRDefault="003E3CDA" w:rsidP="00156893">
      <w:pPr>
        <w:spacing w:line="360" w:lineRule="auto"/>
        <w:jc w:val="both"/>
      </w:pPr>
      <w:r>
        <w:t>IS-V = PGA_cap / PGA_dom = 0.15 / 0.25 = 0.60</w:t>
      </w:r>
    </w:p>
    <w:p w14:paraId="29592AE4" w14:textId="77777777" w:rsidR="003E3CDA" w:rsidRDefault="003E3CDA" w:rsidP="00156893">
      <w:pPr>
        <w:spacing w:line="360" w:lineRule="auto"/>
        <w:jc w:val="both"/>
      </w:pPr>
      <w:r>
        <w:br/>
        <w:t>Il foglio Excel di classificazione sismica restituisce la classe di rischio: E.</w:t>
      </w:r>
    </w:p>
    <w:p w14:paraId="3BE88C6C" w14:textId="77777777" w:rsidR="003731A8" w:rsidRPr="003731A8" w:rsidRDefault="003731A8" w:rsidP="003731A8"/>
    <w:p w14:paraId="68D55677" w14:textId="7854EA22" w:rsidR="003E3CDA" w:rsidRDefault="00881318" w:rsidP="00156893">
      <w:pPr>
        <w:pStyle w:val="Titolo1"/>
        <w:spacing w:before="0" w:line="360" w:lineRule="auto"/>
        <w:jc w:val="both"/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C. </w:t>
      </w:r>
      <w:r w:rsidR="003E3CDA" w:rsidRPr="00881318">
        <w:rPr>
          <w:rFonts w:ascii="Times New Roman" w:eastAsia="Times New Roman" w:hAnsi="Times New Roman" w:cs="Times New Roman"/>
          <w:color w:val="auto"/>
          <w:sz w:val="24"/>
          <w:szCs w:val="24"/>
        </w:rPr>
        <w:t>Tabella di calcolo priorità intervento (schema Excel)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119"/>
        <w:gridCol w:w="2409"/>
      </w:tblGrid>
      <w:tr w:rsidR="003E3CDA" w14:paraId="1A0BE34C" w14:textId="77777777" w:rsidTr="00654B2E">
        <w:tc>
          <w:tcPr>
            <w:tcW w:w="3402" w:type="dxa"/>
          </w:tcPr>
          <w:p w14:paraId="5B630126" w14:textId="77777777" w:rsidR="003E3CDA" w:rsidRDefault="003E3CDA" w:rsidP="00156893">
            <w:pPr>
              <w:spacing w:line="360" w:lineRule="auto"/>
              <w:jc w:val="both"/>
            </w:pPr>
            <w:r>
              <w:t>Parametro</w:t>
            </w:r>
          </w:p>
        </w:tc>
        <w:tc>
          <w:tcPr>
            <w:tcW w:w="3119" w:type="dxa"/>
          </w:tcPr>
          <w:p w14:paraId="002FFA8E" w14:textId="77777777" w:rsidR="003E3CDA" w:rsidRDefault="003E3CDA" w:rsidP="00156893">
            <w:pPr>
              <w:spacing w:line="360" w:lineRule="auto"/>
              <w:jc w:val="both"/>
            </w:pPr>
            <w:r>
              <w:t>Formula</w:t>
            </w:r>
          </w:p>
        </w:tc>
        <w:tc>
          <w:tcPr>
            <w:tcW w:w="2409" w:type="dxa"/>
          </w:tcPr>
          <w:p w14:paraId="4BABD4B4" w14:textId="77777777" w:rsidR="003E3CDA" w:rsidRDefault="003E3CDA" w:rsidP="00156893">
            <w:pPr>
              <w:spacing w:line="360" w:lineRule="auto"/>
              <w:jc w:val="both"/>
            </w:pPr>
            <w:r>
              <w:t>Valore</w:t>
            </w:r>
          </w:p>
        </w:tc>
      </w:tr>
      <w:tr w:rsidR="003E3CDA" w14:paraId="58DB5C34" w14:textId="77777777" w:rsidTr="00654B2E">
        <w:tc>
          <w:tcPr>
            <w:tcW w:w="3402" w:type="dxa"/>
          </w:tcPr>
          <w:p w14:paraId="551B9DAB" w14:textId="77777777" w:rsidR="003E3CDA" w:rsidRDefault="003E3CDA" w:rsidP="00156893">
            <w:pPr>
              <w:spacing w:line="360" w:lineRule="auto"/>
              <w:jc w:val="both"/>
            </w:pPr>
            <w:r>
              <w:t>Densità utenza Du</w:t>
            </w:r>
          </w:p>
        </w:tc>
        <w:tc>
          <w:tcPr>
            <w:tcW w:w="3119" w:type="dxa"/>
          </w:tcPr>
          <w:p w14:paraId="1F7C98C4" w14:textId="77777777" w:rsidR="003E3CDA" w:rsidRDefault="003E3CDA" w:rsidP="00156893">
            <w:pPr>
              <w:spacing w:line="360" w:lineRule="auto"/>
              <w:jc w:val="both"/>
            </w:pPr>
            <w:r>
              <w:t>np/(Sc/100)</w:t>
            </w:r>
          </w:p>
        </w:tc>
        <w:tc>
          <w:tcPr>
            <w:tcW w:w="2409" w:type="dxa"/>
          </w:tcPr>
          <w:p w14:paraId="09FD6369" w14:textId="77777777" w:rsidR="003E3CDA" w:rsidRDefault="003E3CDA" w:rsidP="00156893">
            <w:pPr>
              <w:spacing w:line="360" w:lineRule="auto"/>
              <w:jc w:val="both"/>
            </w:pPr>
            <w:r>
              <w:t>8.33</w:t>
            </w:r>
          </w:p>
        </w:tc>
      </w:tr>
      <w:tr w:rsidR="003E3CDA" w14:paraId="63CDDEF5" w14:textId="77777777" w:rsidTr="00654B2E">
        <w:tc>
          <w:tcPr>
            <w:tcW w:w="3402" w:type="dxa"/>
          </w:tcPr>
          <w:p w14:paraId="726D2568" w14:textId="77777777" w:rsidR="003E3CDA" w:rsidRDefault="003E3CDA" w:rsidP="00156893">
            <w:pPr>
              <w:spacing w:line="360" w:lineRule="auto"/>
              <w:jc w:val="both"/>
            </w:pPr>
            <w:r>
              <w:t>Ore utilizzo annue nua</w:t>
            </w:r>
          </w:p>
        </w:tc>
        <w:tc>
          <w:tcPr>
            <w:tcW w:w="3119" w:type="dxa"/>
          </w:tcPr>
          <w:p w14:paraId="604103E9" w14:textId="77777777" w:rsidR="003E3CDA" w:rsidRDefault="003E3CDA" w:rsidP="00156893">
            <w:pPr>
              <w:spacing w:line="360" w:lineRule="auto"/>
              <w:jc w:val="both"/>
            </w:pPr>
            <w:r>
              <w:t>settimane*giorni*ore</w:t>
            </w:r>
          </w:p>
        </w:tc>
        <w:tc>
          <w:tcPr>
            <w:tcW w:w="2409" w:type="dxa"/>
          </w:tcPr>
          <w:p w14:paraId="393FE8AC" w14:textId="77777777" w:rsidR="003E3CDA" w:rsidRDefault="003E3CDA" w:rsidP="00156893">
            <w:pPr>
              <w:spacing w:line="360" w:lineRule="auto"/>
              <w:jc w:val="both"/>
            </w:pPr>
            <w:r>
              <w:t>1920</w:t>
            </w:r>
          </w:p>
        </w:tc>
      </w:tr>
      <w:tr w:rsidR="003E3CDA" w14:paraId="333F3656" w14:textId="77777777" w:rsidTr="00654B2E">
        <w:tc>
          <w:tcPr>
            <w:tcW w:w="3402" w:type="dxa"/>
          </w:tcPr>
          <w:p w14:paraId="6BEF39FD" w14:textId="77777777" w:rsidR="003E3CDA" w:rsidRDefault="003E3CDA" w:rsidP="00156893">
            <w:pPr>
              <w:spacing w:line="360" w:lineRule="auto"/>
              <w:jc w:val="both"/>
            </w:pPr>
            <w:r>
              <w:t>Periodo utilizzazione Pu</w:t>
            </w:r>
          </w:p>
        </w:tc>
        <w:tc>
          <w:tcPr>
            <w:tcW w:w="3119" w:type="dxa"/>
          </w:tcPr>
          <w:p w14:paraId="539088B5" w14:textId="77777777" w:rsidR="003E3CDA" w:rsidRDefault="003E3CDA" w:rsidP="00156893">
            <w:pPr>
              <w:spacing w:line="360" w:lineRule="auto"/>
              <w:jc w:val="both"/>
            </w:pPr>
            <w:r>
              <w:t>nua/8760</w:t>
            </w:r>
          </w:p>
        </w:tc>
        <w:tc>
          <w:tcPr>
            <w:tcW w:w="2409" w:type="dxa"/>
          </w:tcPr>
          <w:p w14:paraId="6AD973E0" w14:textId="77777777" w:rsidR="003E3CDA" w:rsidRDefault="003E3CDA" w:rsidP="00156893">
            <w:pPr>
              <w:spacing w:line="360" w:lineRule="auto"/>
              <w:jc w:val="both"/>
            </w:pPr>
            <w:r>
              <w:t>0.219</w:t>
            </w:r>
          </w:p>
        </w:tc>
      </w:tr>
      <w:tr w:rsidR="003E3CDA" w14:paraId="61A75460" w14:textId="77777777" w:rsidTr="00654B2E">
        <w:tc>
          <w:tcPr>
            <w:tcW w:w="3402" w:type="dxa"/>
          </w:tcPr>
          <w:p w14:paraId="1B1452B1" w14:textId="77777777" w:rsidR="003E3CDA" w:rsidRDefault="003E3CDA" w:rsidP="00156893">
            <w:pPr>
              <w:spacing w:line="360" w:lineRule="auto"/>
              <w:jc w:val="both"/>
            </w:pPr>
            <w:r>
              <w:t>Indice utenza Iu</w:t>
            </w:r>
          </w:p>
        </w:tc>
        <w:tc>
          <w:tcPr>
            <w:tcW w:w="3119" w:type="dxa"/>
          </w:tcPr>
          <w:p w14:paraId="75B514C8" w14:textId="77777777" w:rsidR="003E3CDA" w:rsidRDefault="003E3CDA" w:rsidP="00156893">
            <w:pPr>
              <w:spacing w:line="360" w:lineRule="auto"/>
              <w:jc w:val="both"/>
            </w:pPr>
            <w:r>
              <w:t>Du*Pu</w:t>
            </w:r>
          </w:p>
        </w:tc>
        <w:tc>
          <w:tcPr>
            <w:tcW w:w="2409" w:type="dxa"/>
          </w:tcPr>
          <w:p w14:paraId="3EEB3D9C" w14:textId="77777777" w:rsidR="003E3CDA" w:rsidRDefault="003E3CDA" w:rsidP="00156893">
            <w:pPr>
              <w:spacing w:line="360" w:lineRule="auto"/>
              <w:jc w:val="both"/>
            </w:pPr>
            <w:r>
              <w:t>1.82</w:t>
            </w:r>
          </w:p>
        </w:tc>
      </w:tr>
      <w:tr w:rsidR="003E3CDA" w14:paraId="71FF30FA" w14:textId="77777777" w:rsidTr="00654B2E">
        <w:tc>
          <w:tcPr>
            <w:tcW w:w="3402" w:type="dxa"/>
          </w:tcPr>
          <w:p w14:paraId="6B5CC462" w14:textId="77777777" w:rsidR="003E3CDA" w:rsidRDefault="003E3CDA" w:rsidP="00156893">
            <w:pPr>
              <w:spacing w:line="360" w:lineRule="auto"/>
              <w:jc w:val="both"/>
            </w:pPr>
            <w:r>
              <w:t>Indice piano Ip</w:t>
            </w:r>
          </w:p>
        </w:tc>
        <w:tc>
          <w:tcPr>
            <w:tcW w:w="3119" w:type="dxa"/>
          </w:tcPr>
          <w:p w14:paraId="60E6D7D0" w14:textId="77777777" w:rsidR="003E3CDA" w:rsidRDefault="003E3CDA" w:rsidP="00156893">
            <w:pPr>
              <w:spacing w:line="360" w:lineRule="auto"/>
              <w:jc w:val="both"/>
            </w:pPr>
            <w:r>
              <w:t>valore tabella piani</w:t>
            </w:r>
          </w:p>
        </w:tc>
        <w:tc>
          <w:tcPr>
            <w:tcW w:w="2409" w:type="dxa"/>
          </w:tcPr>
          <w:p w14:paraId="12F23C47" w14:textId="77777777" w:rsidR="003E3CDA" w:rsidRDefault="003E3CDA" w:rsidP="00156893">
            <w:pPr>
              <w:spacing w:line="360" w:lineRule="auto"/>
              <w:jc w:val="both"/>
            </w:pPr>
            <w:r>
              <w:t>1.3</w:t>
            </w:r>
          </w:p>
        </w:tc>
      </w:tr>
      <w:tr w:rsidR="003E3CDA" w14:paraId="07313B73" w14:textId="77777777" w:rsidTr="00654B2E">
        <w:tc>
          <w:tcPr>
            <w:tcW w:w="3402" w:type="dxa"/>
          </w:tcPr>
          <w:p w14:paraId="6606E812" w14:textId="77777777" w:rsidR="003E3CDA" w:rsidRDefault="003E3CDA" w:rsidP="00156893">
            <w:pPr>
              <w:spacing w:line="360" w:lineRule="auto"/>
              <w:jc w:val="both"/>
            </w:pPr>
            <w:r>
              <w:t>Indice affollamento IA</w:t>
            </w:r>
          </w:p>
        </w:tc>
        <w:tc>
          <w:tcPr>
            <w:tcW w:w="3119" w:type="dxa"/>
          </w:tcPr>
          <w:p w14:paraId="3201E11E" w14:textId="77777777" w:rsidR="003E3CDA" w:rsidRDefault="003E3CDA" w:rsidP="00156893">
            <w:pPr>
              <w:spacing w:line="360" w:lineRule="auto"/>
              <w:jc w:val="both"/>
            </w:pPr>
            <w:r>
              <w:t>Iu*Ip</w:t>
            </w:r>
          </w:p>
        </w:tc>
        <w:tc>
          <w:tcPr>
            <w:tcW w:w="2409" w:type="dxa"/>
          </w:tcPr>
          <w:p w14:paraId="0D2608EE" w14:textId="77777777" w:rsidR="003E3CDA" w:rsidRDefault="003E3CDA" w:rsidP="00156893">
            <w:pPr>
              <w:spacing w:line="360" w:lineRule="auto"/>
              <w:jc w:val="both"/>
            </w:pPr>
            <w:r>
              <w:t>2.37</w:t>
            </w:r>
          </w:p>
        </w:tc>
      </w:tr>
      <w:tr w:rsidR="003E3CDA" w14:paraId="68BC2FF9" w14:textId="77777777" w:rsidTr="00654B2E">
        <w:tc>
          <w:tcPr>
            <w:tcW w:w="3402" w:type="dxa"/>
          </w:tcPr>
          <w:p w14:paraId="06C26BF8" w14:textId="77777777" w:rsidR="003E3CDA" w:rsidRDefault="003E3CDA" w:rsidP="00156893">
            <w:pPr>
              <w:spacing w:line="360" w:lineRule="auto"/>
              <w:jc w:val="both"/>
            </w:pPr>
            <w:r>
              <w:t>Classe rischio (CRS)</w:t>
            </w:r>
          </w:p>
        </w:tc>
        <w:tc>
          <w:tcPr>
            <w:tcW w:w="3119" w:type="dxa"/>
          </w:tcPr>
          <w:p w14:paraId="6BB4BD9E" w14:textId="77777777" w:rsidR="003E3CDA" w:rsidRDefault="003E3CDA" w:rsidP="00156893">
            <w:pPr>
              <w:spacing w:line="360" w:lineRule="auto"/>
              <w:jc w:val="both"/>
            </w:pPr>
            <w:r>
              <w:t>conversione classe rischio</w:t>
            </w:r>
          </w:p>
        </w:tc>
        <w:tc>
          <w:tcPr>
            <w:tcW w:w="2409" w:type="dxa"/>
          </w:tcPr>
          <w:p w14:paraId="0FDB3CE7" w14:textId="77777777" w:rsidR="003E3CDA" w:rsidRDefault="003E3CDA" w:rsidP="00156893">
            <w:pPr>
              <w:spacing w:line="360" w:lineRule="auto"/>
              <w:jc w:val="both"/>
            </w:pPr>
            <w:r>
              <w:t>6</w:t>
            </w:r>
          </w:p>
        </w:tc>
      </w:tr>
      <w:tr w:rsidR="003E3CDA" w14:paraId="14AC94AB" w14:textId="77777777" w:rsidTr="00654B2E">
        <w:tc>
          <w:tcPr>
            <w:tcW w:w="3402" w:type="dxa"/>
          </w:tcPr>
          <w:p w14:paraId="16895D4B" w14:textId="77777777" w:rsidR="003E3CDA" w:rsidRDefault="003E3CDA" w:rsidP="00156893">
            <w:pPr>
              <w:spacing w:line="360" w:lineRule="auto"/>
              <w:jc w:val="both"/>
            </w:pPr>
            <w:r>
              <w:t>Tempo intervento TINT</w:t>
            </w:r>
          </w:p>
        </w:tc>
        <w:tc>
          <w:tcPr>
            <w:tcW w:w="3119" w:type="dxa"/>
          </w:tcPr>
          <w:p w14:paraId="2ECCC70F" w14:textId="77777777" w:rsidR="003E3CDA" w:rsidRDefault="003E3CDA" w:rsidP="00156893">
            <w:pPr>
              <w:spacing w:line="360" w:lineRule="auto"/>
              <w:jc w:val="both"/>
            </w:pPr>
            <w:r>
              <w:t>(0.105*TSLV)/CU</w:t>
            </w:r>
          </w:p>
        </w:tc>
        <w:tc>
          <w:tcPr>
            <w:tcW w:w="2409" w:type="dxa"/>
          </w:tcPr>
          <w:p w14:paraId="00FD68DD" w14:textId="7DBA0CF8" w:rsidR="003E3CDA" w:rsidRDefault="00DE4655" w:rsidP="00156893">
            <w:pPr>
              <w:spacing w:line="360" w:lineRule="auto"/>
              <w:jc w:val="both"/>
            </w:pPr>
            <w:r>
              <w:t>5,25</w:t>
            </w:r>
            <w:r w:rsidR="003E3CDA">
              <w:t>anni</w:t>
            </w:r>
          </w:p>
        </w:tc>
      </w:tr>
      <w:tr w:rsidR="00654B2E" w14:paraId="37FE3A9A" w14:textId="77777777" w:rsidTr="00D07C39">
        <w:trPr>
          <w:trHeight w:val="3030"/>
        </w:trPr>
        <w:tc>
          <w:tcPr>
            <w:tcW w:w="3402" w:type="dxa"/>
          </w:tcPr>
          <w:p w14:paraId="68BAFD49" w14:textId="785EA04E" w:rsidR="00654B2E" w:rsidRDefault="00654B2E" w:rsidP="00654B2E">
            <w:pPr>
              <w:spacing w:line="360" w:lineRule="auto"/>
              <w:jc w:val="both"/>
            </w:pPr>
            <w:r>
              <w:t>Indice priorità IPR</w:t>
            </w:r>
          </w:p>
        </w:tc>
        <w:tc>
          <w:tcPr>
            <w:tcW w:w="3119" w:type="dxa"/>
          </w:tcPr>
          <w:p w14:paraId="6893C377" w14:textId="08A06F49" w:rsidR="00654B2E" w:rsidRDefault="00654B2E" w:rsidP="00654B2E">
            <w:pPr>
              <w:spacing w:line="360" w:lineRule="auto"/>
              <w:jc w:val="both"/>
            </w:pPr>
            <w:r>
              <w:t>(IA*CRS)/TINT</w:t>
            </w:r>
          </w:p>
        </w:tc>
        <w:tc>
          <w:tcPr>
            <w:tcW w:w="2409" w:type="dxa"/>
          </w:tcPr>
          <w:p w14:paraId="0DDA0A7B" w14:textId="77777777" w:rsidR="00654B2E" w:rsidRDefault="00654B2E" w:rsidP="00654B2E">
            <w:pPr>
              <w:spacing w:line="360" w:lineRule="auto"/>
              <w:jc w:val="both"/>
            </w:pPr>
            <w:r>
              <w:t>2,7</w:t>
            </w:r>
          </w:p>
          <w:p w14:paraId="00D0C4B0" w14:textId="77777777" w:rsidR="00654B2E" w:rsidRDefault="00654B2E" w:rsidP="00654B2E">
            <w:pPr>
              <w:spacing w:line="360" w:lineRule="auto"/>
              <w:jc w:val="both"/>
            </w:pPr>
          </w:p>
          <w:p w14:paraId="641649A9" w14:textId="77777777" w:rsidR="00654B2E" w:rsidRDefault="00654B2E" w:rsidP="00654B2E">
            <w:pPr>
              <w:spacing w:line="360" w:lineRule="auto"/>
              <w:jc w:val="both"/>
            </w:pPr>
          </w:p>
          <w:p w14:paraId="4614BB4D" w14:textId="77777777" w:rsidR="00654B2E" w:rsidRDefault="00654B2E" w:rsidP="00654B2E">
            <w:pPr>
              <w:spacing w:line="360" w:lineRule="auto"/>
            </w:pPr>
          </w:p>
          <w:p w14:paraId="24625549" w14:textId="77777777" w:rsidR="00654B2E" w:rsidRDefault="00654B2E" w:rsidP="00654B2E">
            <w:pPr>
              <w:spacing w:line="360" w:lineRule="auto"/>
              <w:jc w:val="both"/>
            </w:pPr>
          </w:p>
          <w:p w14:paraId="6B6EA2F7" w14:textId="77777777" w:rsidR="00654B2E" w:rsidRDefault="00654B2E" w:rsidP="00654B2E">
            <w:pPr>
              <w:spacing w:line="360" w:lineRule="auto"/>
              <w:jc w:val="both"/>
            </w:pPr>
          </w:p>
          <w:p w14:paraId="0E6EC895" w14:textId="77777777" w:rsidR="00654B2E" w:rsidRDefault="00654B2E" w:rsidP="00654B2E">
            <w:pPr>
              <w:spacing w:line="360" w:lineRule="auto"/>
              <w:jc w:val="both"/>
            </w:pPr>
          </w:p>
          <w:p w14:paraId="4B11B081" w14:textId="77777777" w:rsidR="00654B2E" w:rsidRDefault="00654B2E" w:rsidP="00654B2E">
            <w:pPr>
              <w:spacing w:line="360" w:lineRule="auto"/>
              <w:jc w:val="both"/>
            </w:pPr>
          </w:p>
          <w:p w14:paraId="00AD1D6F" w14:textId="77777777" w:rsidR="00654B2E" w:rsidRDefault="00654B2E" w:rsidP="00654B2E">
            <w:pPr>
              <w:spacing w:line="360" w:lineRule="auto"/>
              <w:jc w:val="both"/>
            </w:pPr>
          </w:p>
          <w:p w14:paraId="0C4ED344" w14:textId="77777777" w:rsidR="00654B2E" w:rsidRDefault="00654B2E" w:rsidP="00654B2E">
            <w:pPr>
              <w:spacing w:line="360" w:lineRule="auto"/>
              <w:jc w:val="both"/>
            </w:pPr>
          </w:p>
          <w:p w14:paraId="470B8410" w14:textId="77777777" w:rsidR="00654B2E" w:rsidRDefault="00654B2E" w:rsidP="00654B2E">
            <w:pPr>
              <w:spacing w:line="360" w:lineRule="auto"/>
              <w:jc w:val="both"/>
            </w:pPr>
          </w:p>
          <w:p w14:paraId="07BEA64B" w14:textId="77777777" w:rsidR="00654B2E" w:rsidRDefault="00654B2E" w:rsidP="00654B2E">
            <w:pPr>
              <w:spacing w:line="360" w:lineRule="auto"/>
              <w:jc w:val="both"/>
            </w:pPr>
          </w:p>
        </w:tc>
      </w:tr>
    </w:tbl>
    <w:p w14:paraId="0F7B5EE0" w14:textId="77777777" w:rsidR="00654B2E" w:rsidRDefault="00654B2E" w:rsidP="00156893">
      <w:pPr>
        <w:spacing w:line="360" w:lineRule="auto"/>
        <w:jc w:val="both"/>
      </w:pPr>
    </w:p>
    <w:p w14:paraId="3406BD34" w14:textId="77777777" w:rsidR="00654B2E" w:rsidRPr="00654B2E" w:rsidRDefault="00654B2E" w:rsidP="00654B2E">
      <w:pPr>
        <w:spacing w:line="360" w:lineRule="auto"/>
        <w:jc w:val="both"/>
        <w:rPr>
          <w:b/>
          <w:bCs/>
        </w:rPr>
      </w:pPr>
      <w:r w:rsidRPr="00654B2E">
        <w:rPr>
          <w:b/>
          <w:bCs/>
        </w:rPr>
        <w:t>Condizione: 2 &lt; TINT ≤ 30 anni</w:t>
      </w:r>
    </w:p>
    <w:p w14:paraId="16F72AEC" w14:textId="01953947" w:rsidR="00654B2E" w:rsidRDefault="00654B2E" w:rsidP="00654B2E">
      <w:pPr>
        <w:spacing w:line="360" w:lineRule="auto"/>
        <w:jc w:val="both"/>
        <w:rPr>
          <w:b/>
          <w:bCs/>
          <w:u w:val="single"/>
        </w:rPr>
      </w:pPr>
      <w:r>
        <w:t>Indicazione operativa: inserimento dell’intervento nella pianificazione tecnico-economica dell’Amministrazione, con priorità graduata in funzione degli ulteriori indicatori di rischio.</w:t>
      </w:r>
    </w:p>
    <w:p w14:paraId="1D299002" w14:textId="5E8651ED" w:rsidR="00654B2E" w:rsidRDefault="00654B2E" w:rsidP="00D00088">
      <w:pPr>
        <w:spacing w:line="360" w:lineRule="auto"/>
        <w:jc w:val="center"/>
        <w:rPr>
          <w:b/>
          <w:bCs/>
          <w:u w:val="single"/>
        </w:rPr>
      </w:pPr>
    </w:p>
    <w:p w14:paraId="3D597958" w14:textId="77777777" w:rsidR="00D07C39" w:rsidRDefault="00D07C39" w:rsidP="00495E18">
      <w:pPr>
        <w:spacing w:line="360" w:lineRule="auto"/>
        <w:rPr>
          <w:b/>
          <w:bCs/>
          <w:u w:val="single"/>
        </w:rPr>
      </w:pPr>
    </w:p>
    <w:p w14:paraId="03A342D0" w14:textId="77777777" w:rsidR="00654B2E" w:rsidRDefault="00654B2E" w:rsidP="00654B2E">
      <w:pPr>
        <w:spacing w:line="360" w:lineRule="auto"/>
        <w:rPr>
          <w:b/>
          <w:bCs/>
          <w:u w:val="single"/>
        </w:rPr>
      </w:pPr>
    </w:p>
    <w:p w14:paraId="129CE9B1" w14:textId="461A8D15" w:rsidR="00D00088" w:rsidRPr="002F0F67" w:rsidRDefault="00D00088" w:rsidP="00D00088">
      <w:pPr>
        <w:spacing w:line="360" w:lineRule="auto"/>
        <w:jc w:val="center"/>
        <w:rPr>
          <w:b/>
          <w:bCs/>
          <w:u w:val="single"/>
        </w:rPr>
      </w:pPr>
      <w:r w:rsidRPr="002F0F67">
        <w:rPr>
          <w:b/>
          <w:bCs/>
          <w:u w:val="single"/>
        </w:rPr>
        <w:t xml:space="preserve">ESEMPIO </w:t>
      </w:r>
      <w:r w:rsidR="006950BC">
        <w:rPr>
          <w:b/>
          <w:bCs/>
          <w:u w:val="single"/>
        </w:rPr>
        <w:t xml:space="preserve">N. 2   </w:t>
      </w:r>
      <w:r w:rsidRPr="002F0F67">
        <w:rPr>
          <w:b/>
          <w:bCs/>
          <w:u w:val="single"/>
        </w:rPr>
        <w:t>APPLICATIVO PRIORITÀ DI VERIFICA SISMICA IPV</w:t>
      </w:r>
    </w:p>
    <w:p w14:paraId="393B7516" w14:textId="3FCA4C02" w:rsidR="00D00088" w:rsidRDefault="00D00088" w:rsidP="00156893">
      <w:pPr>
        <w:spacing w:line="360" w:lineRule="auto"/>
        <w:jc w:val="both"/>
      </w:pPr>
    </w:p>
    <w:p w14:paraId="3DC0216E" w14:textId="33E52FDA" w:rsidR="00D00088" w:rsidRPr="006950BC" w:rsidRDefault="006950BC" w:rsidP="00D00088">
      <w:pPr>
        <w:pStyle w:val="Titolo1"/>
        <w:spacing w:before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A.</w:t>
      </w:r>
      <w:r w:rsidR="00D00088" w:rsidRPr="006950B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Attribuzione dei parametri</w:t>
      </w:r>
    </w:p>
    <w:p w14:paraId="71C8C1CF" w14:textId="77777777" w:rsidR="00D00088" w:rsidRDefault="00D00088" w:rsidP="00156893">
      <w:pPr>
        <w:spacing w:line="360" w:lineRule="auto"/>
        <w:jc w:val="both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2"/>
        <w:gridCol w:w="3494"/>
      </w:tblGrid>
      <w:tr w:rsidR="00D00088" w:rsidRPr="00D00088" w14:paraId="30E28A2C" w14:textId="77777777" w:rsidTr="00D000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43AB630" w14:textId="77777777" w:rsidR="00D00088" w:rsidRPr="00D00088" w:rsidRDefault="00D00088" w:rsidP="00D00088">
            <w:pPr>
              <w:jc w:val="center"/>
              <w:rPr>
                <w:b/>
                <w:bCs/>
              </w:rPr>
            </w:pPr>
            <w:r w:rsidRPr="00D00088">
              <w:rPr>
                <w:b/>
                <w:bCs/>
              </w:rPr>
              <w:t>Parametro</w:t>
            </w:r>
          </w:p>
        </w:tc>
        <w:tc>
          <w:tcPr>
            <w:tcW w:w="0" w:type="auto"/>
            <w:vAlign w:val="center"/>
            <w:hideMark/>
          </w:tcPr>
          <w:p w14:paraId="6B6C32B7" w14:textId="77777777" w:rsidR="00D00088" w:rsidRPr="00D00088" w:rsidRDefault="00D00088" w:rsidP="00D00088">
            <w:pPr>
              <w:jc w:val="center"/>
              <w:rPr>
                <w:b/>
                <w:bCs/>
              </w:rPr>
            </w:pPr>
            <w:r w:rsidRPr="00D00088">
              <w:rPr>
                <w:b/>
                <w:bCs/>
              </w:rPr>
              <w:t>Valore</w:t>
            </w:r>
          </w:p>
        </w:tc>
      </w:tr>
      <w:tr w:rsidR="00D00088" w:rsidRPr="00D00088" w14:paraId="0FC7934F" w14:textId="77777777" w:rsidTr="00D000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DB7ED7" w14:textId="77777777" w:rsidR="00D00088" w:rsidRPr="00D00088" w:rsidRDefault="00D00088" w:rsidP="00D00088">
            <w:r w:rsidRPr="00D00088">
              <w:t>Tipologia edificio</w:t>
            </w:r>
          </w:p>
        </w:tc>
        <w:tc>
          <w:tcPr>
            <w:tcW w:w="0" w:type="auto"/>
            <w:vAlign w:val="center"/>
            <w:hideMark/>
          </w:tcPr>
          <w:p w14:paraId="689DFB89" w14:textId="77777777" w:rsidR="00D00088" w:rsidRPr="00D00088" w:rsidRDefault="00D00088" w:rsidP="00D00088">
            <w:r w:rsidRPr="00D00088">
              <w:t>Caserma operativa</w:t>
            </w:r>
          </w:p>
        </w:tc>
      </w:tr>
      <w:tr w:rsidR="00D00088" w:rsidRPr="00D00088" w14:paraId="055C3607" w14:textId="77777777" w:rsidTr="00D000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6AFDAF" w14:textId="77777777" w:rsidR="00D00088" w:rsidRPr="00D00088" w:rsidRDefault="00D00088" w:rsidP="00D00088">
            <w:r w:rsidRPr="00D00088">
              <w:t>Classe d’uso</w:t>
            </w:r>
          </w:p>
        </w:tc>
        <w:tc>
          <w:tcPr>
            <w:tcW w:w="0" w:type="auto"/>
            <w:vAlign w:val="center"/>
            <w:hideMark/>
          </w:tcPr>
          <w:p w14:paraId="0193276D" w14:textId="77777777" w:rsidR="00D00088" w:rsidRPr="00D00088" w:rsidRDefault="00D00088" w:rsidP="00D00088">
            <w:r w:rsidRPr="00D00088">
              <w:t>Classe IV</w:t>
            </w:r>
          </w:p>
        </w:tc>
      </w:tr>
      <w:tr w:rsidR="00D00088" w:rsidRPr="00D00088" w14:paraId="20CB4B6D" w14:textId="77777777" w:rsidTr="00D000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914B37" w14:textId="77777777" w:rsidR="00D00088" w:rsidRPr="00D00088" w:rsidRDefault="00D00088" w:rsidP="00D00088">
            <w:r w:rsidRPr="00D00088">
              <w:t>Zona sismica</w:t>
            </w:r>
          </w:p>
        </w:tc>
        <w:tc>
          <w:tcPr>
            <w:tcW w:w="0" w:type="auto"/>
            <w:vAlign w:val="center"/>
            <w:hideMark/>
          </w:tcPr>
          <w:p w14:paraId="09FF4373" w14:textId="77777777" w:rsidR="00D00088" w:rsidRPr="00D00088" w:rsidRDefault="00D00088" w:rsidP="00D00088">
            <w:r w:rsidRPr="00D00088">
              <w:t>Zona 2</w:t>
            </w:r>
          </w:p>
        </w:tc>
      </w:tr>
      <w:tr w:rsidR="00D00088" w:rsidRPr="00D00088" w14:paraId="202D00DD" w14:textId="77777777" w:rsidTr="00D000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19545D" w14:textId="77777777" w:rsidR="00D00088" w:rsidRPr="00D00088" w:rsidRDefault="00D00088" w:rsidP="00D00088">
            <w:r w:rsidRPr="00D00088">
              <w:t>Epoca di costruzione</w:t>
            </w:r>
          </w:p>
        </w:tc>
        <w:tc>
          <w:tcPr>
            <w:tcW w:w="0" w:type="auto"/>
            <w:vAlign w:val="center"/>
            <w:hideMark/>
          </w:tcPr>
          <w:p w14:paraId="10C63D5E" w14:textId="77777777" w:rsidR="00D00088" w:rsidRPr="00D00088" w:rsidRDefault="00D00088" w:rsidP="00D00088">
            <w:r w:rsidRPr="00D00088">
              <w:t>1978</w:t>
            </w:r>
          </w:p>
        </w:tc>
      </w:tr>
      <w:tr w:rsidR="00D00088" w:rsidRPr="00D00088" w14:paraId="011E7F54" w14:textId="77777777" w:rsidTr="00D000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86DD39" w14:textId="77777777" w:rsidR="00D00088" w:rsidRPr="00D00088" w:rsidRDefault="00D00088" w:rsidP="00D00088">
            <w:r w:rsidRPr="00D00088">
              <w:t>Tipologia strutturale</w:t>
            </w:r>
          </w:p>
        </w:tc>
        <w:tc>
          <w:tcPr>
            <w:tcW w:w="0" w:type="auto"/>
            <w:vAlign w:val="center"/>
            <w:hideMark/>
          </w:tcPr>
          <w:p w14:paraId="45E1C3BA" w14:textId="77777777" w:rsidR="00D00088" w:rsidRPr="00D00088" w:rsidRDefault="00D00088" w:rsidP="00D00088">
            <w:r w:rsidRPr="00D00088">
              <w:t>Calcestruzzo armato pre-normativo</w:t>
            </w:r>
          </w:p>
        </w:tc>
      </w:tr>
      <w:tr w:rsidR="00D00088" w:rsidRPr="00D00088" w14:paraId="3F2BB2EC" w14:textId="77777777" w:rsidTr="00D000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077B4E" w14:textId="77777777" w:rsidR="00D00088" w:rsidRPr="00D00088" w:rsidRDefault="00D00088" w:rsidP="00D00088">
            <w:r w:rsidRPr="00D00088">
              <w:t>Presenza in DPCM</w:t>
            </w:r>
          </w:p>
        </w:tc>
        <w:tc>
          <w:tcPr>
            <w:tcW w:w="0" w:type="auto"/>
            <w:vAlign w:val="center"/>
            <w:hideMark/>
          </w:tcPr>
          <w:p w14:paraId="5C12253E" w14:textId="77777777" w:rsidR="00D00088" w:rsidRPr="00D00088" w:rsidRDefault="00D00088" w:rsidP="00D00088">
            <w:r w:rsidRPr="00D00088">
              <w:t>Sì</w:t>
            </w:r>
          </w:p>
        </w:tc>
      </w:tr>
      <w:tr w:rsidR="00D00088" w:rsidRPr="00D00088" w14:paraId="34553177" w14:textId="77777777" w:rsidTr="00D000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7BDF67" w14:textId="77777777" w:rsidR="00D00088" w:rsidRPr="00D00088" w:rsidRDefault="00D00088" w:rsidP="00D00088">
            <w:r w:rsidRPr="00D00088">
              <w:t>Priorità operativa FFAA</w:t>
            </w:r>
          </w:p>
        </w:tc>
        <w:tc>
          <w:tcPr>
            <w:tcW w:w="0" w:type="auto"/>
            <w:vAlign w:val="center"/>
            <w:hideMark/>
          </w:tcPr>
          <w:p w14:paraId="4D3639D3" w14:textId="77777777" w:rsidR="00D00088" w:rsidRPr="00D00088" w:rsidRDefault="00D00088" w:rsidP="00D00088">
            <w:r w:rsidRPr="00D00088">
              <w:t>Alta</w:t>
            </w:r>
          </w:p>
        </w:tc>
      </w:tr>
    </w:tbl>
    <w:p w14:paraId="2E42342C" w14:textId="77777777" w:rsidR="00D00088" w:rsidRPr="00287328" w:rsidRDefault="00D00088" w:rsidP="00156893">
      <w:pPr>
        <w:spacing w:line="360" w:lineRule="auto"/>
        <w:jc w:val="both"/>
      </w:pPr>
    </w:p>
    <w:p w14:paraId="0E3ABB43" w14:textId="77777777" w:rsidR="00156893" w:rsidRDefault="00156893" w:rsidP="00156893">
      <w:pPr>
        <w:spacing w:line="360" w:lineRule="auto"/>
        <w:jc w:val="both"/>
      </w:pPr>
    </w:p>
    <w:p w14:paraId="4F86CDC4" w14:textId="12B1E9F2" w:rsidR="00D00088" w:rsidRPr="006950BC" w:rsidRDefault="006950BC" w:rsidP="00D00088">
      <w:pPr>
        <w:pStyle w:val="Titolo1"/>
        <w:spacing w:before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B. </w:t>
      </w:r>
      <w:r w:rsidR="00D00088" w:rsidRPr="006950BC">
        <w:rPr>
          <w:rFonts w:ascii="Times New Roman" w:eastAsia="Times New Roman" w:hAnsi="Times New Roman" w:cs="Times New Roman"/>
          <w:color w:val="auto"/>
          <w:sz w:val="24"/>
          <w:szCs w:val="24"/>
        </w:rPr>
        <w:t>Attribuzione dei parametri</w:t>
      </w:r>
    </w:p>
    <w:p w14:paraId="0190C514" w14:textId="77777777" w:rsidR="00D00088" w:rsidRPr="00D00088" w:rsidRDefault="00D00088" w:rsidP="00D00088">
      <w:pPr>
        <w:spacing w:line="360" w:lineRule="auto"/>
        <w:jc w:val="both"/>
      </w:pPr>
      <w:r w:rsidRPr="00D00088">
        <w:t>CU – Classe d’uso</w:t>
      </w:r>
    </w:p>
    <w:p w14:paraId="29E540D2" w14:textId="77777777" w:rsidR="00D00088" w:rsidRPr="00D00088" w:rsidRDefault="00D00088" w:rsidP="00CA4680">
      <w:pPr>
        <w:numPr>
          <w:ilvl w:val="0"/>
          <w:numId w:val="17"/>
        </w:numPr>
        <w:spacing w:line="360" w:lineRule="auto"/>
        <w:jc w:val="both"/>
      </w:pPr>
      <w:r w:rsidRPr="00D00088">
        <w:t xml:space="preserve">Classe IV → CU = 4 </w:t>
      </w:r>
    </w:p>
    <w:p w14:paraId="5AF486BD" w14:textId="77777777" w:rsidR="00D00088" w:rsidRPr="00D00088" w:rsidRDefault="00D00088" w:rsidP="00D00088">
      <w:pPr>
        <w:spacing w:line="360" w:lineRule="auto"/>
        <w:jc w:val="both"/>
      </w:pPr>
      <w:r w:rsidRPr="00D00088">
        <w:t>Ps – Pericolosità sismica</w:t>
      </w:r>
    </w:p>
    <w:p w14:paraId="71E1ECD1" w14:textId="77777777" w:rsidR="00D00088" w:rsidRPr="00D00088" w:rsidRDefault="00D00088" w:rsidP="00CA4680">
      <w:pPr>
        <w:numPr>
          <w:ilvl w:val="0"/>
          <w:numId w:val="18"/>
        </w:numPr>
        <w:spacing w:line="360" w:lineRule="auto"/>
        <w:jc w:val="both"/>
      </w:pPr>
      <w:r w:rsidRPr="00D00088">
        <w:t xml:space="preserve">Zona 2 → Ps = 3 </w:t>
      </w:r>
    </w:p>
    <w:p w14:paraId="03470285" w14:textId="77777777" w:rsidR="00D00088" w:rsidRPr="00D00088" w:rsidRDefault="00D00088" w:rsidP="00D00088">
      <w:pPr>
        <w:spacing w:line="360" w:lineRule="auto"/>
        <w:jc w:val="both"/>
      </w:pPr>
      <w:r w:rsidRPr="00D00088">
        <w:t>E – Epoca di costruzione</w:t>
      </w:r>
    </w:p>
    <w:p w14:paraId="56384DB4" w14:textId="77777777" w:rsidR="00D00088" w:rsidRPr="00D00088" w:rsidRDefault="00D00088" w:rsidP="00CA4680">
      <w:pPr>
        <w:numPr>
          <w:ilvl w:val="0"/>
          <w:numId w:val="19"/>
        </w:numPr>
        <w:spacing w:line="360" w:lineRule="auto"/>
        <w:jc w:val="both"/>
      </w:pPr>
      <w:r w:rsidRPr="00D00088">
        <w:t xml:space="preserve">1974–1984 → E = 3 </w:t>
      </w:r>
    </w:p>
    <w:p w14:paraId="4909E4BC" w14:textId="77777777" w:rsidR="00D00088" w:rsidRPr="00D00088" w:rsidRDefault="00D00088" w:rsidP="00D00088">
      <w:pPr>
        <w:spacing w:line="360" w:lineRule="auto"/>
        <w:jc w:val="both"/>
      </w:pPr>
      <w:r w:rsidRPr="00D00088">
        <w:t>S – Tipologia strutturale</w:t>
      </w:r>
    </w:p>
    <w:p w14:paraId="1B98D1D2" w14:textId="77777777" w:rsidR="00D00088" w:rsidRPr="00D00088" w:rsidRDefault="00D00088" w:rsidP="00CA4680">
      <w:pPr>
        <w:numPr>
          <w:ilvl w:val="0"/>
          <w:numId w:val="20"/>
        </w:numPr>
        <w:spacing w:line="360" w:lineRule="auto"/>
        <w:jc w:val="both"/>
      </w:pPr>
      <w:r w:rsidRPr="00D00088">
        <w:t xml:space="preserve">CA pre-normativo → S = 3 </w:t>
      </w:r>
    </w:p>
    <w:p w14:paraId="50B630BE" w14:textId="09AA5A37" w:rsidR="00D00088" w:rsidRPr="00D00088" w:rsidRDefault="00D00088" w:rsidP="00D00088">
      <w:pPr>
        <w:spacing w:line="360" w:lineRule="auto"/>
        <w:jc w:val="both"/>
      </w:pPr>
    </w:p>
    <w:p w14:paraId="7878BF7D" w14:textId="4FE97E3A" w:rsidR="00D00088" w:rsidRPr="006950BC" w:rsidRDefault="006950BC" w:rsidP="00D00088">
      <w:pPr>
        <w:pStyle w:val="Titolo1"/>
        <w:spacing w:before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C. </w:t>
      </w:r>
      <w:r w:rsidR="00D00088" w:rsidRPr="006950BC">
        <w:rPr>
          <w:rFonts w:ascii="Times New Roman" w:eastAsia="Times New Roman" w:hAnsi="Times New Roman" w:cs="Times New Roman"/>
          <w:color w:val="auto"/>
          <w:sz w:val="24"/>
          <w:szCs w:val="24"/>
        </w:rPr>
        <w:t>Calcolo vulnerabilità sintetica</w:t>
      </w:r>
    </w:p>
    <w:p w14:paraId="4B570FC7" w14:textId="77777777" w:rsidR="00D00088" w:rsidRPr="00D00088" w:rsidRDefault="00D00088" w:rsidP="00D00088">
      <w:pPr>
        <w:spacing w:line="360" w:lineRule="auto"/>
        <w:jc w:val="both"/>
      </w:pPr>
      <w:r w:rsidRPr="00D00088">
        <w:t>Va = (E + S) / 2</w:t>
      </w:r>
    </w:p>
    <w:p w14:paraId="66051863" w14:textId="77777777" w:rsidR="00D00088" w:rsidRPr="00D00088" w:rsidRDefault="00D00088" w:rsidP="00D00088">
      <w:pPr>
        <w:spacing w:line="360" w:lineRule="auto"/>
        <w:jc w:val="both"/>
      </w:pPr>
      <w:r w:rsidRPr="00D00088">
        <w:t>Va = (3 + 3) / 2 = 3.0</w:t>
      </w:r>
    </w:p>
    <w:p w14:paraId="6C8578A9" w14:textId="675392F8" w:rsidR="00D00088" w:rsidRPr="00D00088" w:rsidRDefault="00D00088" w:rsidP="00D00088">
      <w:pPr>
        <w:spacing w:line="360" w:lineRule="auto"/>
        <w:jc w:val="both"/>
      </w:pPr>
    </w:p>
    <w:p w14:paraId="5772DE69" w14:textId="35429B08" w:rsidR="00D00088" w:rsidRPr="006950BC" w:rsidRDefault="006950BC" w:rsidP="00D00088">
      <w:pPr>
        <w:pStyle w:val="Titolo1"/>
        <w:spacing w:before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</w:t>
      </w:r>
      <w:r w:rsidR="00D00088" w:rsidRPr="006950BC">
        <w:rPr>
          <w:rFonts w:ascii="Times New Roman" w:eastAsia="Times New Roman" w:hAnsi="Times New Roman" w:cs="Times New Roman"/>
          <w:color w:val="auto"/>
          <w:sz w:val="24"/>
          <w:szCs w:val="24"/>
        </w:rPr>
        <w:t>. Coefficienti correttivi</w:t>
      </w:r>
    </w:p>
    <w:p w14:paraId="6CCB3516" w14:textId="77777777" w:rsidR="00D00088" w:rsidRPr="00D00088" w:rsidRDefault="00D00088" w:rsidP="00D00088">
      <w:pPr>
        <w:spacing w:line="360" w:lineRule="auto"/>
        <w:jc w:val="both"/>
      </w:pPr>
      <w:r w:rsidRPr="00D00088">
        <w:t>K_{DPCM} – Programmazione nazionale</w:t>
      </w:r>
    </w:p>
    <w:p w14:paraId="4AC0901E" w14:textId="77777777" w:rsidR="00D00088" w:rsidRPr="00D00088" w:rsidRDefault="00D00088" w:rsidP="00CA4680">
      <w:pPr>
        <w:numPr>
          <w:ilvl w:val="0"/>
          <w:numId w:val="21"/>
        </w:numPr>
        <w:spacing w:line="360" w:lineRule="auto"/>
        <w:jc w:val="both"/>
      </w:pPr>
      <w:r w:rsidRPr="00D00088">
        <w:t xml:space="preserve">Immobile incluso → K_{DPCM} = 2 </w:t>
      </w:r>
    </w:p>
    <w:p w14:paraId="5865A3F1" w14:textId="77777777" w:rsidR="00D00088" w:rsidRPr="00D00088" w:rsidRDefault="00D00088" w:rsidP="00D00088">
      <w:pPr>
        <w:spacing w:line="360" w:lineRule="auto"/>
        <w:jc w:val="both"/>
      </w:pPr>
      <w:r w:rsidRPr="00D00088">
        <w:t>K_{FFAA} – Priorità operativa</w:t>
      </w:r>
    </w:p>
    <w:p w14:paraId="4E4F349C" w14:textId="77777777" w:rsidR="00D00088" w:rsidRPr="00D00088" w:rsidRDefault="00D00088" w:rsidP="00CA4680">
      <w:pPr>
        <w:numPr>
          <w:ilvl w:val="0"/>
          <w:numId w:val="22"/>
        </w:numPr>
        <w:spacing w:line="360" w:lineRule="auto"/>
        <w:jc w:val="both"/>
      </w:pPr>
      <w:r w:rsidRPr="00D00088">
        <w:t xml:space="preserve">Priorità alta → K_{FFAA} = 1.5 </w:t>
      </w:r>
    </w:p>
    <w:p w14:paraId="4FA21944" w14:textId="1516B0EB" w:rsidR="00D00088" w:rsidRDefault="00D00088" w:rsidP="00D00088">
      <w:pPr>
        <w:spacing w:line="360" w:lineRule="auto"/>
        <w:jc w:val="both"/>
      </w:pPr>
    </w:p>
    <w:p w14:paraId="228DE317" w14:textId="384DBA47" w:rsidR="00EA4EE7" w:rsidRDefault="00EA4EE7" w:rsidP="00D00088">
      <w:pPr>
        <w:spacing w:line="360" w:lineRule="auto"/>
        <w:jc w:val="both"/>
      </w:pPr>
    </w:p>
    <w:p w14:paraId="18F0163A" w14:textId="4D918024" w:rsidR="00EA4EE7" w:rsidRDefault="00EA4EE7" w:rsidP="00D00088">
      <w:pPr>
        <w:spacing w:line="360" w:lineRule="auto"/>
        <w:jc w:val="both"/>
      </w:pPr>
    </w:p>
    <w:p w14:paraId="61EDD372" w14:textId="77777777" w:rsidR="00EA4EE7" w:rsidRPr="00D00088" w:rsidRDefault="00EA4EE7" w:rsidP="00D00088">
      <w:pPr>
        <w:spacing w:line="360" w:lineRule="auto"/>
        <w:jc w:val="both"/>
      </w:pPr>
    </w:p>
    <w:p w14:paraId="18B02251" w14:textId="4B2FFF03" w:rsidR="00D00088" w:rsidRPr="006950BC" w:rsidRDefault="006950BC" w:rsidP="00D00088">
      <w:pPr>
        <w:pStyle w:val="Titolo1"/>
        <w:spacing w:before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E. </w:t>
      </w:r>
      <w:r w:rsidR="00D00088" w:rsidRPr="006950BC">
        <w:rPr>
          <w:rFonts w:ascii="Times New Roman" w:eastAsia="Times New Roman" w:hAnsi="Times New Roman" w:cs="Times New Roman"/>
          <w:color w:val="auto"/>
          <w:sz w:val="24"/>
          <w:szCs w:val="24"/>
        </w:rPr>
        <w:t>Calcolo indice IPV</w:t>
      </w:r>
    </w:p>
    <w:p w14:paraId="38214462" w14:textId="77777777" w:rsidR="00D00088" w:rsidRPr="00D00088" w:rsidRDefault="00D00088" w:rsidP="00D00088">
      <w:pPr>
        <w:spacing w:line="360" w:lineRule="auto"/>
        <w:jc w:val="both"/>
      </w:pPr>
      <w:r w:rsidRPr="00D00088">
        <w:t>IPV = CU × Ps × Va × K_{DPCM} × K_{FFAA}</w:t>
      </w:r>
    </w:p>
    <w:p w14:paraId="6F493DF6" w14:textId="77777777" w:rsidR="00D00088" w:rsidRPr="00D00088" w:rsidRDefault="00D00088" w:rsidP="00D00088">
      <w:pPr>
        <w:spacing w:line="360" w:lineRule="auto"/>
        <w:jc w:val="both"/>
      </w:pPr>
      <w:r w:rsidRPr="00D00088">
        <w:t>IPV = 4 × 3 × 3.0 × 2 × 1.5</w:t>
      </w:r>
    </w:p>
    <w:p w14:paraId="67DB08D1" w14:textId="77777777" w:rsidR="00D00088" w:rsidRPr="00D00088" w:rsidRDefault="00D00088" w:rsidP="00D00088">
      <w:pPr>
        <w:spacing w:line="360" w:lineRule="auto"/>
        <w:jc w:val="both"/>
      </w:pPr>
      <w:r w:rsidRPr="00D00088">
        <w:t>IPV = 108</w:t>
      </w:r>
    </w:p>
    <w:p w14:paraId="304E717B" w14:textId="77777777" w:rsidR="00D00088" w:rsidRPr="006950BC" w:rsidRDefault="00D00088" w:rsidP="006950BC">
      <w:pPr>
        <w:pStyle w:val="Titolo1"/>
        <w:spacing w:before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1D7C819" w14:textId="6962E5A0" w:rsidR="00D00088" w:rsidRPr="006950BC" w:rsidRDefault="006950BC" w:rsidP="00D00088">
      <w:pPr>
        <w:pStyle w:val="Titolo1"/>
        <w:spacing w:before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F. </w:t>
      </w:r>
      <w:r w:rsidR="00D00088" w:rsidRPr="006950BC">
        <w:rPr>
          <w:rFonts w:ascii="Times New Roman" w:eastAsia="Times New Roman" w:hAnsi="Times New Roman" w:cs="Times New Roman"/>
          <w:color w:val="auto"/>
          <w:sz w:val="24"/>
          <w:szCs w:val="24"/>
        </w:rPr>
        <w:t>Classificazione della priorità</w:t>
      </w:r>
    </w:p>
    <w:p w14:paraId="0E243C6E" w14:textId="77777777" w:rsidR="00D00088" w:rsidRPr="00D00088" w:rsidRDefault="00D00088" w:rsidP="00D00088">
      <w:pPr>
        <w:spacing w:line="360" w:lineRule="auto"/>
        <w:jc w:val="both"/>
      </w:pPr>
      <w:r w:rsidRPr="00D00088">
        <w:t>Secondo le soglie operative: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6"/>
        <w:gridCol w:w="2249"/>
      </w:tblGrid>
      <w:tr w:rsidR="00D00088" w:rsidRPr="00D00088" w14:paraId="3C3C140B" w14:textId="77777777" w:rsidTr="00D000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2EF72B" w14:textId="77777777" w:rsidR="00D00088" w:rsidRPr="00D00088" w:rsidRDefault="00D00088" w:rsidP="00D00088">
            <w:pPr>
              <w:spacing w:line="360" w:lineRule="auto"/>
              <w:jc w:val="both"/>
            </w:pPr>
            <w:r w:rsidRPr="00D00088">
              <w:t>Intervallo IPV</w:t>
            </w:r>
          </w:p>
        </w:tc>
        <w:tc>
          <w:tcPr>
            <w:tcW w:w="0" w:type="auto"/>
            <w:vAlign w:val="center"/>
            <w:hideMark/>
          </w:tcPr>
          <w:p w14:paraId="67CCF0BB" w14:textId="77777777" w:rsidR="00D00088" w:rsidRPr="00D00088" w:rsidRDefault="00D00088" w:rsidP="00D00088">
            <w:pPr>
              <w:spacing w:line="360" w:lineRule="auto"/>
              <w:jc w:val="both"/>
            </w:pPr>
            <w:r w:rsidRPr="00D00088">
              <w:t>Classe priorità</w:t>
            </w:r>
          </w:p>
        </w:tc>
      </w:tr>
      <w:tr w:rsidR="00D00088" w:rsidRPr="00D00088" w14:paraId="73DC1606" w14:textId="77777777" w:rsidTr="00D000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D9C93A" w14:textId="77777777" w:rsidR="00D00088" w:rsidRPr="00D00088" w:rsidRDefault="00D00088" w:rsidP="00D00088">
            <w:pPr>
              <w:spacing w:line="360" w:lineRule="auto"/>
              <w:jc w:val="both"/>
            </w:pPr>
            <w:r w:rsidRPr="00D00088">
              <w:t>IPV &gt; 120</w:t>
            </w:r>
          </w:p>
        </w:tc>
        <w:tc>
          <w:tcPr>
            <w:tcW w:w="0" w:type="auto"/>
            <w:vAlign w:val="center"/>
            <w:hideMark/>
          </w:tcPr>
          <w:p w14:paraId="2909B11B" w14:textId="7DD4CE8B" w:rsidR="00D00088" w:rsidRPr="00D00088" w:rsidRDefault="000B46AF" w:rsidP="00D00088">
            <w:pPr>
              <w:spacing w:line="360" w:lineRule="auto"/>
              <w:jc w:val="both"/>
            </w:pPr>
            <w:r>
              <w:t xml:space="preserve"> </w:t>
            </w:r>
            <w:r w:rsidR="00D00088" w:rsidRPr="00D00088">
              <w:t>P1 – Priorità massima</w:t>
            </w:r>
          </w:p>
        </w:tc>
      </w:tr>
      <w:tr w:rsidR="00D00088" w:rsidRPr="00D00088" w14:paraId="3BFE3B63" w14:textId="77777777" w:rsidTr="00D000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45CD61" w14:textId="77777777" w:rsidR="00D00088" w:rsidRPr="00D00088" w:rsidRDefault="00D00088" w:rsidP="00D00088">
            <w:pPr>
              <w:spacing w:line="360" w:lineRule="auto"/>
              <w:jc w:val="both"/>
            </w:pPr>
            <w:r w:rsidRPr="00D00088">
              <w:t>60 ≤ IPV ≤ 120</w:t>
            </w:r>
          </w:p>
        </w:tc>
        <w:tc>
          <w:tcPr>
            <w:tcW w:w="0" w:type="auto"/>
            <w:vAlign w:val="center"/>
            <w:hideMark/>
          </w:tcPr>
          <w:p w14:paraId="59E4DCFA" w14:textId="6ADEBBBA" w:rsidR="00D00088" w:rsidRPr="00D00088" w:rsidRDefault="000B46AF" w:rsidP="00D00088">
            <w:pPr>
              <w:spacing w:line="360" w:lineRule="auto"/>
              <w:jc w:val="both"/>
            </w:pPr>
            <w:r>
              <w:t xml:space="preserve"> </w:t>
            </w:r>
            <w:r w:rsidR="00D00088" w:rsidRPr="00D00088">
              <w:t>P2 – Priorità alta</w:t>
            </w:r>
          </w:p>
        </w:tc>
      </w:tr>
      <w:tr w:rsidR="00D00088" w:rsidRPr="00D00088" w14:paraId="54C21F74" w14:textId="77777777" w:rsidTr="00D0008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91344" w14:textId="74464D2B" w:rsidR="00D00088" w:rsidRPr="00D00088" w:rsidRDefault="00D00088" w:rsidP="00D00088">
            <w:pPr>
              <w:spacing w:line="360" w:lineRule="auto"/>
              <w:jc w:val="both"/>
            </w:pPr>
            <w:r w:rsidRPr="00D00088">
              <w:t>IP&lt; 60</w:t>
            </w:r>
          </w:p>
        </w:tc>
        <w:tc>
          <w:tcPr>
            <w:tcW w:w="0" w:type="auto"/>
            <w:vAlign w:val="center"/>
            <w:hideMark/>
          </w:tcPr>
          <w:p w14:paraId="5FA4EA6C" w14:textId="6B84E6D3" w:rsidR="00D00088" w:rsidRPr="00D00088" w:rsidRDefault="000B46AF" w:rsidP="00D00088">
            <w:pPr>
              <w:spacing w:line="360" w:lineRule="auto"/>
              <w:jc w:val="both"/>
            </w:pPr>
            <w:r>
              <w:t xml:space="preserve"> </w:t>
            </w:r>
            <w:r w:rsidR="00D00088" w:rsidRPr="00D00088">
              <w:t xml:space="preserve">P3 – Priorità </w:t>
            </w:r>
            <w:r>
              <w:t>media</w:t>
            </w:r>
          </w:p>
        </w:tc>
      </w:tr>
      <w:tr w:rsidR="00D00088" w:rsidRPr="00D00088" w14:paraId="1C5C8220" w14:textId="77777777" w:rsidTr="000B46AF">
        <w:trPr>
          <w:tblCellSpacing w:w="15" w:type="dxa"/>
        </w:trPr>
        <w:tc>
          <w:tcPr>
            <w:tcW w:w="0" w:type="auto"/>
            <w:vAlign w:val="center"/>
          </w:tcPr>
          <w:p w14:paraId="363D8666" w14:textId="4F5C07B7" w:rsidR="00D00088" w:rsidRPr="00D00088" w:rsidRDefault="00D00088" w:rsidP="00D00088">
            <w:pPr>
              <w:spacing w:line="360" w:lineRule="auto"/>
              <w:jc w:val="both"/>
            </w:pPr>
          </w:p>
        </w:tc>
        <w:tc>
          <w:tcPr>
            <w:tcW w:w="0" w:type="auto"/>
            <w:vAlign w:val="center"/>
          </w:tcPr>
          <w:p w14:paraId="7159C80D" w14:textId="5DB3A208" w:rsidR="00D00088" w:rsidRPr="00D00088" w:rsidRDefault="00D00088" w:rsidP="00D00088">
            <w:pPr>
              <w:spacing w:line="360" w:lineRule="auto"/>
              <w:jc w:val="both"/>
            </w:pPr>
          </w:p>
        </w:tc>
      </w:tr>
    </w:tbl>
    <w:p w14:paraId="23F8D294" w14:textId="77777777" w:rsidR="00D00088" w:rsidRPr="00D00088" w:rsidRDefault="00D00088" w:rsidP="00D00088">
      <w:pPr>
        <w:spacing w:line="360" w:lineRule="auto"/>
        <w:jc w:val="both"/>
      </w:pPr>
      <w:r w:rsidRPr="00D00088">
        <w:t>Nel caso in esame:</w:t>
      </w:r>
    </w:p>
    <w:p w14:paraId="1BB34026" w14:textId="0E2E812B" w:rsidR="00D00088" w:rsidRPr="00D00088" w:rsidRDefault="00D00088" w:rsidP="00D00088">
      <w:pPr>
        <w:spacing w:line="360" w:lineRule="auto"/>
        <w:jc w:val="both"/>
      </w:pPr>
      <w:r w:rsidRPr="00D00088">
        <w:t xml:space="preserve"> </w:t>
      </w:r>
      <w:r w:rsidRPr="00D00088">
        <w:rPr>
          <w:b/>
          <w:bCs/>
        </w:rPr>
        <w:t>IPV = 108 → Classe P2 (priorità alta)</w:t>
      </w:r>
    </w:p>
    <w:p w14:paraId="3A4EB5BC" w14:textId="77777777" w:rsidR="00D00088" w:rsidRDefault="00D00088" w:rsidP="00156893">
      <w:pPr>
        <w:spacing w:line="360" w:lineRule="auto"/>
        <w:jc w:val="both"/>
      </w:pPr>
    </w:p>
    <w:p w14:paraId="542DEE6D" w14:textId="77777777" w:rsidR="007D6316" w:rsidRDefault="007D6316" w:rsidP="00156893">
      <w:pPr>
        <w:spacing w:line="360" w:lineRule="auto"/>
        <w:jc w:val="both"/>
      </w:pPr>
    </w:p>
    <w:p w14:paraId="5F0CAD9D" w14:textId="77777777" w:rsidR="007D6316" w:rsidRDefault="007D6316" w:rsidP="00156893">
      <w:pPr>
        <w:spacing w:line="360" w:lineRule="auto"/>
        <w:jc w:val="both"/>
      </w:pPr>
    </w:p>
    <w:p w14:paraId="6EF010E3" w14:textId="77777777" w:rsidR="007D6316" w:rsidRDefault="007D6316" w:rsidP="00156893">
      <w:pPr>
        <w:spacing w:line="360" w:lineRule="auto"/>
        <w:jc w:val="both"/>
      </w:pPr>
    </w:p>
    <w:p w14:paraId="3828C398" w14:textId="77777777" w:rsidR="007D6316" w:rsidRDefault="007D6316" w:rsidP="00156893">
      <w:pPr>
        <w:spacing w:line="360" w:lineRule="auto"/>
        <w:jc w:val="both"/>
      </w:pPr>
    </w:p>
    <w:p w14:paraId="7E2EAA6A" w14:textId="0AC4BA39" w:rsidR="00117CA6" w:rsidRPr="00287328" w:rsidRDefault="00E636E0" w:rsidP="00156893">
      <w:pPr>
        <w:spacing w:line="360" w:lineRule="auto"/>
        <w:jc w:val="both"/>
      </w:pPr>
      <w:r w:rsidRPr="00287328">
        <w:t>Allegati</w:t>
      </w:r>
    </w:p>
    <w:p w14:paraId="5F4CA3BC" w14:textId="2E471C88" w:rsidR="005237BF" w:rsidRDefault="00E636E0" w:rsidP="00156893">
      <w:pPr>
        <w:spacing w:line="360" w:lineRule="auto"/>
        <w:jc w:val="both"/>
      </w:pPr>
      <w:r w:rsidRPr="00287328">
        <w:br/>
        <w:t>A – Foglio Excel per il calcolo della classe di rischio sismico (DM 58/2017)</w:t>
      </w:r>
      <w:r w:rsidR="00EA4EE7">
        <w:t>;</w:t>
      </w:r>
    </w:p>
    <w:p w14:paraId="1A324D9F" w14:textId="1AC297B9" w:rsidR="005237BF" w:rsidRDefault="00E636E0" w:rsidP="00156893">
      <w:pPr>
        <w:spacing w:line="360" w:lineRule="auto"/>
        <w:jc w:val="both"/>
      </w:pPr>
      <w:r w:rsidRPr="00287328">
        <w:br/>
        <w:t>B – Foglio Excel per il calcolo della priorità degli interventi</w:t>
      </w:r>
      <w:r w:rsidR="005C396A">
        <w:t xml:space="preserve"> e delle verifiche sismiche</w:t>
      </w:r>
      <w:r w:rsidR="00EA4EE7">
        <w:t>;</w:t>
      </w:r>
    </w:p>
    <w:p w14:paraId="16D89CF0" w14:textId="77777777" w:rsidR="00606302" w:rsidRDefault="00606302" w:rsidP="00156893">
      <w:pPr>
        <w:spacing w:line="360" w:lineRule="auto"/>
        <w:jc w:val="both"/>
      </w:pPr>
    </w:p>
    <w:p w14:paraId="0F09644E" w14:textId="4E2D55BA" w:rsidR="00606302" w:rsidRDefault="00606302" w:rsidP="00156893">
      <w:pPr>
        <w:spacing w:line="360" w:lineRule="auto"/>
        <w:jc w:val="both"/>
      </w:pPr>
      <w:r>
        <w:t>C – Allegato A (art. 3 comma 1 del DL n.3 del 21 maggio 2025)</w:t>
      </w:r>
      <w:r w:rsidR="00EA4EE7">
        <w:t>;</w:t>
      </w:r>
    </w:p>
    <w:p w14:paraId="7659B1E4" w14:textId="77777777" w:rsidR="00117CA6" w:rsidRPr="00287328" w:rsidRDefault="00E636E0" w:rsidP="00156893">
      <w:pPr>
        <w:spacing w:line="360" w:lineRule="auto"/>
        <w:jc w:val="both"/>
      </w:pPr>
      <w:r w:rsidRPr="00287328">
        <w:br/>
      </w:r>
    </w:p>
    <w:sectPr w:rsidR="00117CA6" w:rsidRPr="00287328" w:rsidSect="00D07C39">
      <w:footerReference w:type="default" r:id="rId9"/>
      <w:pgSz w:w="11906" w:h="16838" w:code="9"/>
      <w:pgMar w:top="851" w:right="849" w:bottom="144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8CC99" w14:textId="77777777" w:rsidR="006A3A60" w:rsidRDefault="006A3A60" w:rsidP="00550C89">
      <w:r>
        <w:separator/>
      </w:r>
    </w:p>
  </w:endnote>
  <w:endnote w:type="continuationSeparator" w:id="0">
    <w:p w14:paraId="5733AEDA" w14:textId="77777777" w:rsidR="006A3A60" w:rsidRDefault="006A3A60" w:rsidP="00550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9480127"/>
      <w:docPartObj>
        <w:docPartGallery w:val="Page Numbers (Bottom of Page)"/>
        <w:docPartUnique/>
      </w:docPartObj>
    </w:sdtPr>
    <w:sdtEndPr/>
    <w:sdtContent>
      <w:p w14:paraId="43D2D2F6" w14:textId="6F74F038" w:rsidR="00550C89" w:rsidRDefault="00550C8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D11E29" w14:textId="77777777" w:rsidR="00550C89" w:rsidRDefault="00550C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505F6" w14:textId="77777777" w:rsidR="006A3A60" w:rsidRDefault="006A3A60" w:rsidP="00550C89">
      <w:r>
        <w:separator/>
      </w:r>
    </w:p>
  </w:footnote>
  <w:footnote w:type="continuationSeparator" w:id="0">
    <w:p w14:paraId="16F9FF5D" w14:textId="77777777" w:rsidR="006A3A60" w:rsidRDefault="006A3A60" w:rsidP="00550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4C0242"/>
    <w:multiLevelType w:val="hybridMultilevel"/>
    <w:tmpl w:val="950C84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DC3210"/>
    <w:multiLevelType w:val="multilevel"/>
    <w:tmpl w:val="AECE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E03B2B"/>
    <w:multiLevelType w:val="multilevel"/>
    <w:tmpl w:val="512C9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7E45DB"/>
    <w:multiLevelType w:val="multilevel"/>
    <w:tmpl w:val="5DDE8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945531"/>
    <w:multiLevelType w:val="hybridMultilevel"/>
    <w:tmpl w:val="FBE0545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F7068AC"/>
    <w:multiLevelType w:val="multilevel"/>
    <w:tmpl w:val="BF7E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BD04C0"/>
    <w:multiLevelType w:val="multilevel"/>
    <w:tmpl w:val="CC38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6A44D1"/>
    <w:multiLevelType w:val="multilevel"/>
    <w:tmpl w:val="8F5C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8641F6"/>
    <w:multiLevelType w:val="multilevel"/>
    <w:tmpl w:val="90AC9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740860"/>
    <w:multiLevelType w:val="hybridMultilevel"/>
    <w:tmpl w:val="0172E7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9C3F5C"/>
    <w:multiLevelType w:val="hybridMultilevel"/>
    <w:tmpl w:val="CC2A0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D70BC"/>
    <w:multiLevelType w:val="multilevel"/>
    <w:tmpl w:val="57C8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C852EB"/>
    <w:multiLevelType w:val="hybridMultilevel"/>
    <w:tmpl w:val="A61050C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19C721A"/>
    <w:multiLevelType w:val="multilevel"/>
    <w:tmpl w:val="5C90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7965C7"/>
    <w:multiLevelType w:val="multilevel"/>
    <w:tmpl w:val="B5646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6326AA"/>
    <w:multiLevelType w:val="multilevel"/>
    <w:tmpl w:val="1350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262AA5"/>
    <w:multiLevelType w:val="multilevel"/>
    <w:tmpl w:val="74C8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A17E8C"/>
    <w:multiLevelType w:val="multilevel"/>
    <w:tmpl w:val="0B96E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9346FA"/>
    <w:multiLevelType w:val="multilevel"/>
    <w:tmpl w:val="36909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A77A9C"/>
    <w:multiLevelType w:val="multilevel"/>
    <w:tmpl w:val="1298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07096B"/>
    <w:multiLevelType w:val="multilevel"/>
    <w:tmpl w:val="03BE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6E217E"/>
    <w:multiLevelType w:val="hybridMultilevel"/>
    <w:tmpl w:val="4F5CF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4566B9"/>
    <w:multiLevelType w:val="multilevel"/>
    <w:tmpl w:val="47ACE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9D7035"/>
    <w:multiLevelType w:val="multilevel"/>
    <w:tmpl w:val="C584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BB74F7"/>
    <w:multiLevelType w:val="multilevel"/>
    <w:tmpl w:val="DD92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53429A"/>
    <w:multiLevelType w:val="multilevel"/>
    <w:tmpl w:val="7B362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FD0B17"/>
    <w:multiLevelType w:val="multilevel"/>
    <w:tmpl w:val="679A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D66053"/>
    <w:multiLevelType w:val="multilevel"/>
    <w:tmpl w:val="5540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DE512B"/>
    <w:multiLevelType w:val="multilevel"/>
    <w:tmpl w:val="5CD84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8B7785"/>
    <w:multiLevelType w:val="multilevel"/>
    <w:tmpl w:val="14546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3"/>
  </w:num>
  <w:num w:numId="8">
    <w:abstractNumId w:val="17"/>
  </w:num>
  <w:num w:numId="9">
    <w:abstractNumId w:val="9"/>
  </w:num>
  <w:num w:numId="10">
    <w:abstractNumId w:val="15"/>
  </w:num>
  <w:num w:numId="11">
    <w:abstractNumId w:val="18"/>
  </w:num>
  <w:num w:numId="12">
    <w:abstractNumId w:val="10"/>
  </w:num>
  <w:num w:numId="13">
    <w:abstractNumId w:val="12"/>
  </w:num>
  <w:num w:numId="14">
    <w:abstractNumId w:val="22"/>
  </w:num>
  <w:num w:numId="15">
    <w:abstractNumId w:val="34"/>
  </w:num>
  <w:num w:numId="16">
    <w:abstractNumId w:val="19"/>
  </w:num>
  <w:num w:numId="17">
    <w:abstractNumId w:val="8"/>
  </w:num>
  <w:num w:numId="18">
    <w:abstractNumId w:val="7"/>
  </w:num>
  <w:num w:numId="19">
    <w:abstractNumId w:val="21"/>
  </w:num>
  <w:num w:numId="20">
    <w:abstractNumId w:val="32"/>
  </w:num>
  <w:num w:numId="21">
    <w:abstractNumId w:val="11"/>
  </w:num>
  <w:num w:numId="22">
    <w:abstractNumId w:val="24"/>
  </w:num>
  <w:num w:numId="23">
    <w:abstractNumId w:val="35"/>
  </w:num>
  <w:num w:numId="24">
    <w:abstractNumId w:val="25"/>
  </w:num>
  <w:num w:numId="25">
    <w:abstractNumId w:val="31"/>
  </w:num>
  <w:num w:numId="26">
    <w:abstractNumId w:val="29"/>
  </w:num>
  <w:num w:numId="27">
    <w:abstractNumId w:val="20"/>
  </w:num>
  <w:num w:numId="28">
    <w:abstractNumId w:val="26"/>
  </w:num>
  <w:num w:numId="29">
    <w:abstractNumId w:val="14"/>
  </w:num>
  <w:num w:numId="30">
    <w:abstractNumId w:val="27"/>
  </w:num>
  <w:num w:numId="31">
    <w:abstractNumId w:val="16"/>
  </w:num>
  <w:num w:numId="32">
    <w:abstractNumId w:val="23"/>
  </w:num>
  <w:num w:numId="33">
    <w:abstractNumId w:val="6"/>
  </w:num>
  <w:num w:numId="34">
    <w:abstractNumId w:val="30"/>
  </w:num>
  <w:num w:numId="35">
    <w:abstractNumId w:val="13"/>
  </w:num>
  <w:num w:numId="36">
    <w:abstractNumId w:val="2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7986"/>
    <w:rsid w:val="0006063C"/>
    <w:rsid w:val="00082CEF"/>
    <w:rsid w:val="000B46AF"/>
    <w:rsid w:val="001107DA"/>
    <w:rsid w:val="00117CA6"/>
    <w:rsid w:val="0015074B"/>
    <w:rsid w:val="00156893"/>
    <w:rsid w:val="00182C91"/>
    <w:rsid w:val="00215391"/>
    <w:rsid w:val="00222BF4"/>
    <w:rsid w:val="00287328"/>
    <w:rsid w:val="002954DB"/>
    <w:rsid w:val="0029639D"/>
    <w:rsid w:val="002A3550"/>
    <w:rsid w:val="002B15C2"/>
    <w:rsid w:val="002D3C99"/>
    <w:rsid w:val="002F0F67"/>
    <w:rsid w:val="002F2506"/>
    <w:rsid w:val="00310DEB"/>
    <w:rsid w:val="00325C72"/>
    <w:rsid w:val="00326F90"/>
    <w:rsid w:val="0033053E"/>
    <w:rsid w:val="003731A8"/>
    <w:rsid w:val="003B1AEA"/>
    <w:rsid w:val="003E3CDA"/>
    <w:rsid w:val="00405848"/>
    <w:rsid w:val="00465867"/>
    <w:rsid w:val="00495E18"/>
    <w:rsid w:val="004B00A5"/>
    <w:rsid w:val="004F6427"/>
    <w:rsid w:val="00510F06"/>
    <w:rsid w:val="005237BF"/>
    <w:rsid w:val="00531E98"/>
    <w:rsid w:val="00535CC5"/>
    <w:rsid w:val="00550C89"/>
    <w:rsid w:val="005C2B96"/>
    <w:rsid w:val="005C396A"/>
    <w:rsid w:val="00606302"/>
    <w:rsid w:val="00654B2E"/>
    <w:rsid w:val="00663AED"/>
    <w:rsid w:val="006950BC"/>
    <w:rsid w:val="006971F0"/>
    <w:rsid w:val="006A00BC"/>
    <w:rsid w:val="006A3A60"/>
    <w:rsid w:val="006D0F5A"/>
    <w:rsid w:val="006E113B"/>
    <w:rsid w:val="0075236B"/>
    <w:rsid w:val="007643C3"/>
    <w:rsid w:val="00764C7F"/>
    <w:rsid w:val="00774C32"/>
    <w:rsid w:val="00785F60"/>
    <w:rsid w:val="007A2CCF"/>
    <w:rsid w:val="007C5328"/>
    <w:rsid w:val="007D6316"/>
    <w:rsid w:val="00806D89"/>
    <w:rsid w:val="0081770D"/>
    <w:rsid w:val="0087039B"/>
    <w:rsid w:val="00881318"/>
    <w:rsid w:val="0088236F"/>
    <w:rsid w:val="008C4688"/>
    <w:rsid w:val="009113CB"/>
    <w:rsid w:val="0091171E"/>
    <w:rsid w:val="009222C6"/>
    <w:rsid w:val="00A07AA5"/>
    <w:rsid w:val="00A30D73"/>
    <w:rsid w:val="00AA1D8D"/>
    <w:rsid w:val="00AC4745"/>
    <w:rsid w:val="00B17807"/>
    <w:rsid w:val="00B47730"/>
    <w:rsid w:val="00B87D54"/>
    <w:rsid w:val="00BA5375"/>
    <w:rsid w:val="00C463E8"/>
    <w:rsid w:val="00CA4680"/>
    <w:rsid w:val="00CB0664"/>
    <w:rsid w:val="00CC2619"/>
    <w:rsid w:val="00CF1F5B"/>
    <w:rsid w:val="00D00088"/>
    <w:rsid w:val="00D07C39"/>
    <w:rsid w:val="00D804A7"/>
    <w:rsid w:val="00DD2154"/>
    <w:rsid w:val="00DE4655"/>
    <w:rsid w:val="00E02CD7"/>
    <w:rsid w:val="00E636E0"/>
    <w:rsid w:val="00EA4EE7"/>
    <w:rsid w:val="00EE3556"/>
    <w:rsid w:val="00F810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2C0341"/>
  <w14:defaultImageDpi w14:val="300"/>
  <w15:docId w15:val="{B447115A-BB7E-40E6-B444-ED89D8DD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0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eWeb">
    <w:name w:val="Normal (Web)"/>
    <w:basedOn w:val="Normale"/>
    <w:uiPriority w:val="99"/>
    <w:semiHidden/>
    <w:unhideWhenUsed/>
    <w:rsid w:val="00882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2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2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17</Pages>
  <Words>3589</Words>
  <Characters>20461</Characters>
  <Application>Microsoft Office Word</Application>
  <DocSecurity>0</DocSecurity>
  <Lines>170</Lines>
  <Paragraphs>48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24002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Ranucci, Col. Lorenzo - GENIODIFE</cp:lastModifiedBy>
  <cp:revision>24</cp:revision>
  <cp:lastPrinted>2026-05-11T14:50:00Z</cp:lastPrinted>
  <dcterms:created xsi:type="dcterms:W3CDTF">2026-04-29T09:14:00Z</dcterms:created>
  <dcterms:modified xsi:type="dcterms:W3CDTF">2026-05-11T14:52:00Z</dcterms:modified>
  <cp:category/>
</cp:coreProperties>
</file>